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7D93D65C" w:rsidR="00214655" w:rsidRPr="000B1A43" w:rsidRDefault="00214655" w:rsidP="00214655">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896146" w:rsidRPr="005D736A">
        <w:rPr>
          <w:rFonts w:ascii="Arial" w:eastAsia="Tahoma" w:hAnsi="Arial" w:cs="Arial"/>
          <w:b/>
          <w:bCs/>
          <w:sz w:val="22"/>
          <w:szCs w:val="22"/>
          <w:lang w:eastAsia="zh-CN"/>
        </w:rPr>
        <w:t>1</w:t>
      </w:r>
      <w:r w:rsidR="00896146">
        <w:rPr>
          <w:rFonts w:ascii="Arial" w:eastAsiaTheme="minorEastAsia" w:hAnsi="Arial" w:cs="Arial"/>
          <w:b/>
          <w:bCs/>
          <w:sz w:val="22"/>
          <w:szCs w:val="22"/>
          <w:lang w:eastAsia="zh-CN"/>
        </w:rPr>
        <w:t>31</w:t>
      </w:r>
      <w:r w:rsidR="00FC1ABD">
        <w:rPr>
          <w:rFonts w:ascii="Arial" w:eastAsiaTheme="minorEastAsia" w:hAnsi="Arial" w:cs="Arial"/>
          <w:b/>
          <w:bCs/>
          <w:sz w:val="22"/>
          <w:szCs w:val="22"/>
          <w:lang w:eastAsia="zh-CN"/>
        </w:rPr>
        <w:t>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AF24C1" w:rsidRPr="00AF24C1">
        <w:rPr>
          <w:rFonts w:ascii="Arial" w:eastAsiaTheme="minorEastAsia" w:hAnsi="Arial" w:cs="Arial"/>
          <w:b/>
          <w:bCs/>
          <w:sz w:val="22"/>
          <w:szCs w:val="22"/>
          <w:lang w:eastAsia="zh-CN"/>
        </w:rPr>
        <w:t>R2-2506802</w:t>
      </w:r>
    </w:p>
    <w:p w14:paraId="5A97D606" w14:textId="2838DA16" w:rsidR="00214655" w:rsidRPr="00817817" w:rsidRDefault="00300478" w:rsidP="00214655">
      <w:pPr>
        <w:tabs>
          <w:tab w:val="left" w:pos="1800"/>
          <w:tab w:val="center" w:pos="4536"/>
          <w:tab w:val="right" w:pos="9639"/>
        </w:tabs>
        <w:spacing w:after="120"/>
        <w:ind w:left="1797" w:hanging="1797"/>
        <w:jc w:val="both"/>
        <w:rPr>
          <w:rFonts w:eastAsiaTheme="minorEastAsia"/>
          <w:sz w:val="22"/>
          <w:lang w:eastAsia="zh-CN"/>
        </w:rPr>
      </w:pPr>
      <w:bookmarkStart w:id="0" w:name="_Hlk174044642"/>
      <w:r w:rsidRPr="00300478">
        <w:rPr>
          <w:rFonts w:ascii="Arial" w:eastAsiaTheme="minorEastAsia" w:hAnsi="Arial" w:cs="Arial"/>
          <w:b/>
          <w:bCs/>
          <w:sz w:val="22"/>
          <w:szCs w:val="22"/>
          <w:lang w:eastAsia="zh-CN"/>
        </w:rPr>
        <w:t>Prague, Czech Republic</w:t>
      </w:r>
      <w:r w:rsidR="00214655" w:rsidRPr="00DE55A4">
        <w:rPr>
          <w:rFonts w:ascii="Arial" w:eastAsia="Tahoma" w:hAnsi="Arial" w:cs="Arial"/>
          <w:b/>
          <w:bCs/>
          <w:sz w:val="22"/>
          <w:szCs w:val="22"/>
          <w:lang w:val="en-GB" w:eastAsia="zh-CN"/>
        </w:rPr>
        <w:t>,</w:t>
      </w:r>
      <w:bookmarkEnd w:id="0"/>
      <w:r w:rsidR="00214655" w:rsidRPr="00DE55A4">
        <w:rPr>
          <w:rFonts w:ascii="Arial" w:eastAsia="Tahoma" w:hAnsi="Arial" w:cs="Arial"/>
          <w:b/>
          <w:bCs/>
          <w:sz w:val="22"/>
          <w:szCs w:val="22"/>
          <w:lang w:val="en-GB" w:eastAsia="zh-CN"/>
        </w:rPr>
        <w:t xml:space="preserve"> </w:t>
      </w:r>
      <w:r>
        <w:rPr>
          <w:rFonts w:ascii="Arial" w:eastAsia="Tahoma" w:hAnsi="Arial" w:cs="Arial"/>
          <w:b/>
          <w:bCs/>
          <w:sz w:val="22"/>
          <w:szCs w:val="22"/>
          <w:lang w:val="en-GB" w:eastAsia="zh-CN"/>
        </w:rPr>
        <w:t>13</w:t>
      </w:r>
      <w:r w:rsidR="00896146" w:rsidRPr="00DE55A4">
        <w:rPr>
          <w:rFonts w:ascii="Arial" w:eastAsia="Tahoma" w:hAnsi="Arial" w:cs="Arial"/>
          <w:b/>
          <w:bCs/>
          <w:sz w:val="22"/>
          <w:szCs w:val="22"/>
          <w:vertAlign w:val="superscript"/>
          <w:lang w:val="en-GB" w:eastAsia="zh-CN"/>
        </w:rPr>
        <w:t xml:space="preserve">th </w:t>
      </w:r>
      <w:r w:rsidR="00214655" w:rsidRPr="00DE55A4">
        <w:rPr>
          <w:rFonts w:ascii="Arial" w:eastAsia="Tahoma" w:hAnsi="Arial" w:cs="Arial"/>
          <w:b/>
          <w:bCs/>
          <w:sz w:val="22"/>
          <w:szCs w:val="22"/>
          <w:lang w:val="en-GB" w:eastAsia="zh-CN"/>
        </w:rPr>
        <w:t xml:space="preserve">– </w:t>
      </w:r>
      <w:r>
        <w:rPr>
          <w:rFonts w:ascii="Arial" w:eastAsia="Tahoma" w:hAnsi="Arial" w:cs="Arial"/>
          <w:b/>
          <w:bCs/>
          <w:sz w:val="22"/>
          <w:szCs w:val="22"/>
          <w:lang w:val="en-GB" w:eastAsia="zh-CN"/>
        </w:rPr>
        <w:t>17</w:t>
      </w:r>
      <w:r w:rsidR="00896146">
        <w:rPr>
          <w:rFonts w:ascii="Arial" w:eastAsiaTheme="minorEastAsia" w:hAnsi="Arial" w:cs="Arial"/>
          <w:b/>
          <w:bCs/>
          <w:sz w:val="22"/>
          <w:szCs w:val="22"/>
          <w:vertAlign w:val="superscript"/>
          <w:lang w:val="en-GB" w:eastAsia="zh-CN"/>
        </w:rPr>
        <w:t>th</w:t>
      </w:r>
      <w:r w:rsidR="00BA4408" w:rsidRPr="00DE55A4">
        <w:rPr>
          <w:rFonts w:ascii="Arial" w:eastAsia="Tahoma" w:hAnsi="Arial" w:cs="Arial"/>
          <w:b/>
          <w:bCs/>
          <w:sz w:val="22"/>
          <w:szCs w:val="22"/>
          <w:lang w:val="en-GB" w:eastAsia="zh-CN"/>
        </w:rPr>
        <w:t xml:space="preserve"> </w:t>
      </w:r>
      <w:r>
        <w:rPr>
          <w:rFonts w:ascii="Arial" w:eastAsia="Tahoma" w:hAnsi="Arial" w:cs="Arial"/>
          <w:b/>
          <w:bCs/>
          <w:sz w:val="22"/>
          <w:szCs w:val="22"/>
          <w:lang w:val="en-GB" w:eastAsia="zh-CN"/>
        </w:rPr>
        <w:t>Oct.</w:t>
      </w:r>
      <w:r w:rsidR="00896146">
        <w:rPr>
          <w:rFonts w:ascii="Arial" w:eastAsiaTheme="minorEastAsia" w:hAnsi="Arial" w:cs="Arial"/>
          <w:b/>
          <w:bCs/>
          <w:sz w:val="22"/>
          <w:szCs w:val="22"/>
          <w:lang w:val="en-GB" w:eastAsia="zh-CN"/>
        </w:rPr>
        <w:t xml:space="preserve"> </w:t>
      </w:r>
      <w:r w:rsidR="00817817" w:rsidRPr="00DE55A4">
        <w:rPr>
          <w:rFonts w:ascii="Arial" w:eastAsia="Tahoma" w:hAnsi="Arial" w:cs="Arial"/>
          <w:b/>
          <w:bCs/>
          <w:sz w:val="22"/>
          <w:szCs w:val="22"/>
          <w:lang w:val="en-GB" w:eastAsia="zh-CN"/>
        </w:rPr>
        <w:t>202</w:t>
      </w:r>
      <w:r w:rsidR="00817817">
        <w:rPr>
          <w:rFonts w:ascii="Arial" w:eastAsiaTheme="minorEastAsia" w:hAnsi="Arial" w:cs="Arial" w:hint="eastAsia"/>
          <w:b/>
          <w:bCs/>
          <w:sz w:val="22"/>
          <w:szCs w:val="22"/>
          <w:lang w:val="en-GB" w:eastAsia="zh-CN"/>
        </w:rPr>
        <w:t>5</w:t>
      </w:r>
    </w:p>
    <w:p w14:paraId="0DFA77CE" w14:textId="77777777" w:rsidR="00214655" w:rsidRDefault="00214655" w:rsidP="00214655">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5CD2C239" w14:textId="5082AEEE" w:rsidR="00214655" w:rsidRDefault="00214655" w:rsidP="00214655">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815997">
        <w:rPr>
          <w:rFonts w:ascii="Arial" w:eastAsia="宋体" w:hAnsi="Arial"/>
          <w:b/>
          <w:sz w:val="22"/>
          <w:lang w:eastAsia="zh-CN"/>
        </w:rPr>
        <w:t>6G</w:t>
      </w:r>
      <w:r w:rsidR="00B974E9">
        <w:rPr>
          <w:rFonts w:ascii="Arial" w:eastAsia="宋体" w:hAnsi="Arial"/>
          <w:b/>
          <w:sz w:val="22"/>
          <w:lang w:eastAsia="zh-CN"/>
        </w:rPr>
        <w:t>R</w:t>
      </w:r>
      <w:r w:rsidR="00815997">
        <w:rPr>
          <w:rFonts w:ascii="Arial" w:eastAsia="宋体" w:hAnsi="Arial"/>
          <w:b/>
          <w:sz w:val="22"/>
          <w:lang w:eastAsia="zh-CN"/>
        </w:rPr>
        <w:t xml:space="preserve"> Mobility</w:t>
      </w:r>
    </w:p>
    <w:p w14:paraId="1C71DAE1" w14:textId="315ABA38" w:rsidR="00214655" w:rsidRDefault="00214655" w:rsidP="00214655">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B974E9">
        <w:rPr>
          <w:rFonts w:ascii="Arial" w:eastAsia="宋体" w:hAnsi="Arial"/>
          <w:b/>
          <w:sz w:val="22"/>
          <w:lang w:eastAsia="zh-CN"/>
        </w:rPr>
        <w:t>10</w:t>
      </w:r>
      <w:r w:rsidR="003410FB">
        <w:rPr>
          <w:rFonts w:ascii="Arial" w:eastAsia="宋体" w:hAnsi="Arial"/>
          <w:b/>
          <w:sz w:val="22"/>
          <w:lang w:eastAsia="zh-CN"/>
        </w:rPr>
        <w:t>.4</w:t>
      </w:r>
    </w:p>
    <w:p w14:paraId="56E698DE" w14:textId="77777777" w:rsidR="00214655" w:rsidRDefault="00214655" w:rsidP="00214655">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67836027" w14:textId="77777777" w:rsidR="00214655" w:rsidRPr="00A06BEC"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A06BEC">
        <w:rPr>
          <w:rFonts w:ascii="Arial" w:eastAsia="宋体" w:hAnsi="Arial"/>
          <w:sz w:val="36"/>
          <w:szCs w:val="20"/>
          <w:lang w:eastAsia="en-GB"/>
        </w:rPr>
        <w:t>Introduction</w:t>
      </w:r>
    </w:p>
    <w:p w14:paraId="78901CC1" w14:textId="5A886AC3" w:rsidR="00A360AA" w:rsidRDefault="00A360AA" w:rsidP="00385434">
      <w:pPr>
        <w:tabs>
          <w:tab w:val="left" w:pos="425"/>
        </w:tabs>
        <w:spacing w:after="120"/>
        <w:jc w:val="both"/>
        <w:rPr>
          <w:szCs w:val="20"/>
        </w:rPr>
      </w:pPr>
      <w:r>
        <w:rPr>
          <w:szCs w:val="20"/>
        </w:rPr>
        <w:t>In RAN#108 meeting, 6G SI in [</w:t>
      </w:r>
      <w:r w:rsidR="008E5940">
        <w:rPr>
          <w:szCs w:val="20"/>
        </w:rPr>
        <w:t>1</w:t>
      </w:r>
      <w:r>
        <w:rPr>
          <w:szCs w:val="20"/>
        </w:rPr>
        <w:t>] has been approved with the below objectives related to mobility:</w:t>
      </w:r>
    </w:p>
    <w:tbl>
      <w:tblPr>
        <w:tblStyle w:val="af3"/>
        <w:tblW w:w="0" w:type="auto"/>
        <w:tblLook w:val="04A0" w:firstRow="1" w:lastRow="0" w:firstColumn="1" w:lastColumn="0" w:noHBand="0" w:noVBand="1"/>
      </w:tblPr>
      <w:tblGrid>
        <w:gridCol w:w="9628"/>
      </w:tblGrid>
      <w:tr w:rsidR="000B410E" w14:paraId="63DD416E" w14:textId="77777777" w:rsidTr="000B410E">
        <w:tc>
          <w:tcPr>
            <w:tcW w:w="9628" w:type="dxa"/>
          </w:tcPr>
          <w:p w14:paraId="15406E89" w14:textId="03D834A2" w:rsidR="000B410E" w:rsidRPr="00385434" w:rsidRDefault="00B05DE2" w:rsidP="00385434">
            <w:pPr>
              <w:overflowPunct w:val="0"/>
              <w:autoSpaceDE w:val="0"/>
              <w:autoSpaceDN w:val="0"/>
              <w:adjustRightInd w:val="0"/>
              <w:spacing w:after="120"/>
              <w:jc w:val="both"/>
              <w:textAlignment w:val="baseline"/>
              <w:rPr>
                <w:rFonts w:eastAsia="MS Mincho"/>
                <w:b/>
                <w:bCs/>
                <w:color w:val="000000"/>
                <w:szCs w:val="20"/>
                <w:lang w:val="en-GB" w:eastAsia="en-GB"/>
              </w:rPr>
            </w:pPr>
            <w:r w:rsidRPr="00B05DE2">
              <w:rPr>
                <w:rFonts w:eastAsia="MS Mincho"/>
                <w:b/>
                <w:bCs/>
                <w:color w:val="000000"/>
                <w:szCs w:val="20"/>
                <w:lang w:val="en-GB" w:eastAsia="en-GB"/>
              </w:rPr>
              <w:t>(4) Mobility for 6GR (for all RRC states), including related RRM [RAN2, RAN1, RAN4, RAN3]</w:t>
            </w:r>
          </w:p>
        </w:tc>
      </w:tr>
    </w:tbl>
    <w:p w14:paraId="6090212A" w14:textId="00188CAB" w:rsidR="003E337B" w:rsidRPr="003E337B" w:rsidRDefault="002E1558" w:rsidP="00385434">
      <w:pPr>
        <w:tabs>
          <w:tab w:val="left" w:pos="425"/>
        </w:tabs>
        <w:spacing w:after="120"/>
        <w:jc w:val="both"/>
        <w:rPr>
          <w:rFonts w:eastAsia="宋体"/>
          <w:szCs w:val="20"/>
          <w:lang w:eastAsia="zh-CN"/>
        </w:rPr>
      </w:pPr>
      <w:r w:rsidRPr="002E1558">
        <w:rPr>
          <w:rFonts w:eastAsia="宋体"/>
          <w:lang w:eastAsia="zh-CN"/>
        </w:rPr>
        <w:t xml:space="preserve">In this contribution, we will </w:t>
      </w:r>
      <w:r w:rsidR="00B05DE2">
        <w:rPr>
          <w:rFonts w:eastAsia="宋体"/>
          <w:lang w:eastAsia="zh-CN"/>
        </w:rPr>
        <w:t>provide our initial views on 6G Mobility.</w:t>
      </w:r>
    </w:p>
    <w:p w14:paraId="7C91FA04" w14:textId="3A21974B"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Discussion</w:t>
      </w:r>
      <w:r w:rsidR="0096085D">
        <w:rPr>
          <w:rFonts w:cs="Times New Roman" w:hint="eastAsia"/>
          <w:b w:val="0"/>
          <w:bCs w:val="0"/>
          <w:kern w:val="0"/>
          <w:sz w:val="36"/>
          <w:szCs w:val="20"/>
        </w:rPr>
        <w:t xml:space="preserve"> </w:t>
      </w:r>
    </w:p>
    <w:p w14:paraId="1AE25385" w14:textId="70EC971D" w:rsidR="00896146" w:rsidRPr="00C40593" w:rsidRDefault="00904802" w:rsidP="00896146">
      <w:pPr>
        <w:pStyle w:val="af9"/>
        <w:keepNext/>
        <w:numPr>
          <w:ilvl w:val="1"/>
          <w:numId w:val="9"/>
        </w:numPr>
        <w:tabs>
          <w:tab w:val="left" w:pos="425"/>
        </w:tabs>
        <w:spacing w:before="180" w:after="180"/>
        <w:ind w:firstLineChars="0"/>
        <w:outlineLvl w:val="1"/>
        <w:rPr>
          <w:rFonts w:ascii="Arial" w:eastAsiaTheme="minorEastAsia" w:hAnsi="Arial" w:cs="Arial"/>
          <w:iCs/>
          <w:sz w:val="30"/>
          <w:szCs w:val="30"/>
        </w:rPr>
      </w:pPr>
      <w:bookmarkStart w:id="1" w:name="_Hlk205386177"/>
      <w:bookmarkStart w:id="2" w:name="OLE_LINK1"/>
      <w:bookmarkStart w:id="3" w:name="_Hlk163226060"/>
      <w:r>
        <w:rPr>
          <w:rFonts w:ascii="Arial" w:eastAsiaTheme="minorEastAsia" w:hAnsi="Arial" w:cs="Arial"/>
          <w:iCs/>
          <w:sz w:val="30"/>
          <w:szCs w:val="30"/>
        </w:rPr>
        <w:t>Scenario</w:t>
      </w:r>
      <w:r w:rsidR="00AD3BCB">
        <w:rPr>
          <w:rFonts w:ascii="Arial" w:eastAsiaTheme="minorEastAsia" w:hAnsi="Arial" w:cs="Arial"/>
          <w:iCs/>
          <w:sz w:val="30"/>
          <w:szCs w:val="30"/>
        </w:rPr>
        <w:t>s</w:t>
      </w:r>
      <w:r>
        <w:rPr>
          <w:rFonts w:ascii="Arial" w:eastAsiaTheme="minorEastAsia" w:hAnsi="Arial" w:cs="Arial"/>
          <w:iCs/>
          <w:sz w:val="30"/>
          <w:szCs w:val="30"/>
        </w:rPr>
        <w:t xml:space="preserve"> and HO types</w:t>
      </w:r>
    </w:p>
    <w:p w14:paraId="040323E6" w14:textId="77777777" w:rsidR="00FF27E2" w:rsidRPr="00924257" w:rsidRDefault="00FF27E2" w:rsidP="00385434">
      <w:pPr>
        <w:spacing w:after="120"/>
        <w:jc w:val="both"/>
        <w:rPr>
          <w:b/>
          <w:bCs/>
        </w:rPr>
      </w:pPr>
      <w:bookmarkStart w:id="4" w:name="OLE_LINK2"/>
      <w:bookmarkEnd w:id="1"/>
      <w:r w:rsidRPr="00924257">
        <w:rPr>
          <w:b/>
          <w:bCs/>
        </w:rPr>
        <w:t>Motivation:</w:t>
      </w:r>
    </w:p>
    <w:bookmarkEnd w:id="4"/>
    <w:p w14:paraId="4A8984C9" w14:textId="6186E4A8" w:rsidR="00607DDE" w:rsidRDefault="00FF27E2" w:rsidP="00385434">
      <w:pPr>
        <w:spacing w:after="120" w:line="259" w:lineRule="auto"/>
        <w:jc w:val="both"/>
      </w:pPr>
      <w:r w:rsidRPr="00427717">
        <w:t>Mobility has always been a fundamental characteristic of cellular networks and a key driver in RAN system design. Optimizing mobility procedures not only ensures seamless connectivity and robust service continuity but also directly impacts user experience and network efficiency.</w:t>
      </w:r>
      <w:r w:rsidR="00607DDE">
        <w:t xml:space="preserve"> Thus, f</w:t>
      </w:r>
      <w:r w:rsidRPr="00427717">
        <w:t xml:space="preserve">or 6G, mobility design will remain a cornerstone of system performance. </w:t>
      </w:r>
    </w:p>
    <w:p w14:paraId="0E171325" w14:textId="66A8BA6F" w:rsidR="00FF27E2" w:rsidRPr="00427717" w:rsidRDefault="00607DDE" w:rsidP="00385434">
      <w:pPr>
        <w:spacing w:after="120" w:line="259" w:lineRule="auto"/>
        <w:jc w:val="both"/>
      </w:pPr>
      <w:r>
        <w:t>A</w:t>
      </w:r>
      <w:r w:rsidR="00FF27E2" w:rsidRPr="00427717">
        <w:t xml:space="preserve">s endorsed in </w:t>
      </w:r>
      <w:r w:rsidR="00FF27E2">
        <w:t>[</w:t>
      </w:r>
      <w:r w:rsidR="00FF27E2" w:rsidRPr="00427717">
        <w:t>RP-252909</w:t>
      </w:r>
      <w:r w:rsidR="00FF27E2">
        <w:t>]</w:t>
      </w:r>
      <w:r w:rsidR="00FF27E2" w:rsidRPr="00427717">
        <w:t>, the consideration of DC (dual connectivity) mobility enhancements is postponed until after March 2026, when RAN plenary will study migration options and provide further guidance on whether 6G-6G DC and/or NR-6GR DC should be considered. For now, RAN2’s 6G study should focus on standalone deployment and enhancements.</w:t>
      </w:r>
    </w:p>
    <w:p w14:paraId="2646288B" w14:textId="77777777" w:rsidR="00FF27E2" w:rsidRPr="00427717" w:rsidRDefault="00FF27E2" w:rsidP="00385434">
      <w:pPr>
        <w:spacing w:after="120" w:line="259" w:lineRule="auto"/>
        <w:jc w:val="both"/>
        <w:rPr>
          <w:b/>
          <w:bCs/>
        </w:rPr>
      </w:pPr>
      <w:r w:rsidRPr="00427717">
        <w:rPr>
          <w:b/>
          <w:bCs/>
        </w:rPr>
        <w:t>Observation 1:</w:t>
      </w:r>
      <w:r w:rsidRPr="00085431">
        <w:rPr>
          <w:b/>
          <w:bCs/>
        </w:rPr>
        <w:t xml:space="preserve"> </w:t>
      </w:r>
      <w:r w:rsidRPr="00427717">
        <w:rPr>
          <w:b/>
          <w:bCs/>
        </w:rPr>
        <w:t>For 6G Day-1, the mobility study should prioritize standalone deployment scenarios.</w:t>
      </w:r>
    </w:p>
    <w:p w14:paraId="6C8E1584" w14:textId="77777777" w:rsidR="00FF27E2" w:rsidRPr="00427717" w:rsidRDefault="00FF27E2" w:rsidP="00385434">
      <w:pPr>
        <w:spacing w:after="120" w:line="259" w:lineRule="auto"/>
        <w:jc w:val="both"/>
        <w:rPr>
          <w:b/>
          <w:bCs/>
        </w:rPr>
      </w:pPr>
      <w:r w:rsidRPr="00427717">
        <w:rPr>
          <w:b/>
          <w:bCs/>
        </w:rPr>
        <w:t>Lessons Learned from 5G</w:t>
      </w:r>
    </w:p>
    <w:p w14:paraId="21DC4B90" w14:textId="720524CA" w:rsidR="00FF27E2" w:rsidRDefault="00FF27E2" w:rsidP="00385434">
      <w:pPr>
        <w:spacing w:after="120" w:line="259" w:lineRule="auto"/>
        <w:jc w:val="both"/>
      </w:pPr>
      <w:r w:rsidRPr="00427717">
        <w:t xml:space="preserve">From Rel-15 onward, every release </w:t>
      </w:r>
      <w:r>
        <w:t xml:space="preserve">in 5G </w:t>
      </w:r>
      <w:r w:rsidRPr="00427717">
        <w:t>has introduced new mobility functions or enhancements. The major items are summarized as follows:</w:t>
      </w:r>
      <w:r w:rsidR="00692BF1">
        <w:t xml:space="preserve"> </w:t>
      </w:r>
    </w:p>
    <w:p w14:paraId="269560B6" w14:textId="7BE9B897" w:rsidR="004E5E26" w:rsidRDefault="008E3B7C" w:rsidP="008E3B7C">
      <w:pPr>
        <w:spacing w:after="160" w:line="259" w:lineRule="auto"/>
        <w:jc w:val="center"/>
      </w:pPr>
      <w:r>
        <w:object w:dxaOrig="13860" w:dyaOrig="3525" w14:anchorId="73283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23.05pt" o:ole="">
            <v:imagedata r:id="rId12" o:title=""/>
          </v:shape>
          <o:OLEObject Type="Embed" ProgID="Visio.Drawing.15" ShapeID="_x0000_i1025" DrawAspect="Content" ObjectID="_1820865598" r:id="rId13"/>
        </w:object>
      </w:r>
    </w:p>
    <w:p w14:paraId="499A590F" w14:textId="21C20BF6" w:rsidR="008E3B7C" w:rsidRPr="008E3B7C" w:rsidRDefault="008E3B7C" w:rsidP="008E3B7C">
      <w:pPr>
        <w:spacing w:after="120"/>
        <w:jc w:val="center"/>
        <w:rPr>
          <w:rFonts w:eastAsia="等线"/>
          <w:b/>
          <w:bCs/>
          <w:szCs w:val="20"/>
          <w:lang w:val="en-GB"/>
        </w:rPr>
      </w:pPr>
      <w:r w:rsidRPr="00482171">
        <w:rPr>
          <w:rFonts w:eastAsia="等线"/>
          <w:b/>
          <w:bCs/>
          <w:szCs w:val="20"/>
          <w:lang w:val="en-GB"/>
        </w:rPr>
        <w:t>Fig</w:t>
      </w:r>
      <w:r>
        <w:rPr>
          <w:rFonts w:eastAsia="等线" w:hint="eastAsia"/>
          <w:b/>
          <w:bCs/>
          <w:szCs w:val="20"/>
          <w:lang w:val="en-GB" w:eastAsia="zh-CN"/>
        </w:rPr>
        <w:t>ure-1</w:t>
      </w:r>
      <w:r w:rsidRPr="00482171">
        <w:rPr>
          <w:rFonts w:eastAsia="等线" w:hint="eastAsia"/>
          <w:b/>
          <w:bCs/>
          <w:szCs w:val="20"/>
        </w:rPr>
        <w:t>：</w:t>
      </w:r>
      <w:r>
        <w:rPr>
          <w:rFonts w:eastAsia="等线"/>
          <w:b/>
          <w:bCs/>
          <w:szCs w:val="20"/>
          <w:lang w:val="en-GB"/>
        </w:rPr>
        <w:t xml:space="preserve">5G </w:t>
      </w:r>
      <w:r>
        <w:rPr>
          <w:rFonts w:eastAsia="等线"/>
          <w:b/>
          <w:bCs/>
          <w:szCs w:val="20"/>
          <w:lang w:val="en-GB" w:eastAsia="zh-CN"/>
        </w:rPr>
        <w:t>mobility</w:t>
      </w:r>
    </w:p>
    <w:p w14:paraId="1B4B884A" w14:textId="77777777" w:rsidR="00FF27E2" w:rsidRPr="00385434" w:rsidRDefault="00FF27E2" w:rsidP="00385434">
      <w:pPr>
        <w:numPr>
          <w:ilvl w:val="0"/>
          <w:numId w:val="39"/>
        </w:numPr>
        <w:spacing w:after="120"/>
        <w:jc w:val="both"/>
        <w:rPr>
          <w:szCs w:val="20"/>
        </w:rPr>
      </w:pPr>
      <w:r w:rsidRPr="00385434">
        <w:rPr>
          <w:b/>
          <w:bCs/>
          <w:szCs w:val="20"/>
        </w:rPr>
        <w:t>Rel-15:</w:t>
      </w:r>
      <w:r w:rsidRPr="00385434">
        <w:rPr>
          <w:szCs w:val="20"/>
        </w:rPr>
        <w:t xml:space="preserve"> Basic L3 Mobility (similar to LTE)</w:t>
      </w:r>
    </w:p>
    <w:p w14:paraId="3BB84278" w14:textId="77777777" w:rsidR="00FF27E2" w:rsidRPr="00385434" w:rsidRDefault="00FF27E2" w:rsidP="00385434">
      <w:pPr>
        <w:numPr>
          <w:ilvl w:val="0"/>
          <w:numId w:val="39"/>
        </w:numPr>
        <w:spacing w:after="120"/>
        <w:jc w:val="both"/>
        <w:rPr>
          <w:szCs w:val="20"/>
        </w:rPr>
      </w:pPr>
      <w:r w:rsidRPr="00385434">
        <w:rPr>
          <w:b/>
          <w:bCs/>
          <w:szCs w:val="20"/>
        </w:rPr>
        <w:t>Rel-16:</w:t>
      </w:r>
    </w:p>
    <w:p w14:paraId="26DAC94A" w14:textId="77777777" w:rsidR="00FF27E2" w:rsidRPr="00385434" w:rsidRDefault="00FF27E2" w:rsidP="00385434">
      <w:pPr>
        <w:numPr>
          <w:ilvl w:val="1"/>
          <w:numId w:val="39"/>
        </w:numPr>
        <w:spacing w:after="120"/>
        <w:jc w:val="both"/>
        <w:rPr>
          <w:szCs w:val="20"/>
        </w:rPr>
      </w:pPr>
      <w:r w:rsidRPr="00385434">
        <w:rPr>
          <w:szCs w:val="20"/>
        </w:rPr>
        <w:t xml:space="preserve">Improve mobility robustness: CHO, intra-SN mobility, Conditional </w:t>
      </w:r>
      <w:proofErr w:type="spellStart"/>
      <w:r w:rsidRPr="00385434">
        <w:rPr>
          <w:szCs w:val="20"/>
        </w:rPr>
        <w:t>PSCell</w:t>
      </w:r>
      <w:proofErr w:type="spellEnd"/>
      <w:r w:rsidRPr="00385434">
        <w:rPr>
          <w:szCs w:val="20"/>
        </w:rPr>
        <w:t xml:space="preserve"> Change (CPC)</w:t>
      </w:r>
    </w:p>
    <w:p w14:paraId="3268F19A" w14:textId="77777777" w:rsidR="00FF27E2" w:rsidRPr="00385434" w:rsidRDefault="00FF27E2" w:rsidP="00385434">
      <w:pPr>
        <w:numPr>
          <w:ilvl w:val="1"/>
          <w:numId w:val="39"/>
        </w:numPr>
        <w:spacing w:after="120"/>
        <w:jc w:val="both"/>
        <w:rPr>
          <w:szCs w:val="20"/>
        </w:rPr>
      </w:pPr>
      <w:r w:rsidRPr="00385434">
        <w:rPr>
          <w:szCs w:val="20"/>
        </w:rPr>
        <w:t xml:space="preserve">0 </w:t>
      </w:r>
      <w:proofErr w:type="spellStart"/>
      <w:r w:rsidRPr="00385434">
        <w:rPr>
          <w:szCs w:val="20"/>
        </w:rPr>
        <w:t>ms</w:t>
      </w:r>
      <w:proofErr w:type="spellEnd"/>
      <w:r w:rsidRPr="00385434">
        <w:rPr>
          <w:szCs w:val="20"/>
        </w:rPr>
        <w:t xml:space="preserve"> interruption time: DAPS</w:t>
      </w:r>
    </w:p>
    <w:p w14:paraId="7F0972FD" w14:textId="77777777" w:rsidR="00FF27E2" w:rsidRPr="00385434" w:rsidRDefault="00FF27E2" w:rsidP="00385434">
      <w:pPr>
        <w:numPr>
          <w:ilvl w:val="0"/>
          <w:numId w:val="39"/>
        </w:numPr>
        <w:spacing w:after="120"/>
        <w:jc w:val="both"/>
        <w:rPr>
          <w:szCs w:val="20"/>
        </w:rPr>
      </w:pPr>
      <w:r w:rsidRPr="00385434">
        <w:rPr>
          <w:b/>
          <w:bCs/>
          <w:szCs w:val="20"/>
        </w:rPr>
        <w:t>Rel-17:</w:t>
      </w:r>
    </w:p>
    <w:p w14:paraId="288D5025" w14:textId="3F6E383C" w:rsidR="00FF27E2" w:rsidRPr="00385434" w:rsidRDefault="00FF27E2" w:rsidP="00385434">
      <w:pPr>
        <w:numPr>
          <w:ilvl w:val="1"/>
          <w:numId w:val="39"/>
        </w:numPr>
        <w:spacing w:after="120"/>
        <w:jc w:val="both"/>
        <w:rPr>
          <w:szCs w:val="20"/>
        </w:rPr>
      </w:pPr>
      <w:r w:rsidRPr="00385434">
        <w:rPr>
          <w:szCs w:val="20"/>
        </w:rPr>
        <w:t>Further robustness in DC: CHO with one SCG, CPA,</w:t>
      </w:r>
      <w:r w:rsidR="00385434" w:rsidRPr="00385434">
        <w:rPr>
          <w:szCs w:val="20"/>
        </w:rPr>
        <w:t xml:space="preserve"> inter-SN CPC,</w:t>
      </w:r>
      <w:r w:rsidR="00AF24C1">
        <w:rPr>
          <w:szCs w:val="20"/>
        </w:rPr>
        <w:t xml:space="preserve"> </w:t>
      </w:r>
      <w:r w:rsidRPr="00385434">
        <w:rPr>
          <w:szCs w:val="20"/>
        </w:rPr>
        <w:t>SCG (de)activation</w:t>
      </w:r>
    </w:p>
    <w:p w14:paraId="50485536" w14:textId="77777777" w:rsidR="00FF27E2" w:rsidRPr="00385434" w:rsidRDefault="00FF27E2" w:rsidP="00385434">
      <w:pPr>
        <w:numPr>
          <w:ilvl w:val="0"/>
          <w:numId w:val="39"/>
        </w:numPr>
        <w:spacing w:after="120"/>
        <w:jc w:val="both"/>
        <w:rPr>
          <w:szCs w:val="20"/>
        </w:rPr>
      </w:pPr>
      <w:r w:rsidRPr="00385434">
        <w:rPr>
          <w:b/>
          <w:bCs/>
          <w:szCs w:val="20"/>
        </w:rPr>
        <w:t>Rel-18:</w:t>
      </w:r>
    </w:p>
    <w:p w14:paraId="01F9D42F" w14:textId="77777777" w:rsidR="00FF27E2" w:rsidRPr="00385434" w:rsidRDefault="00FF27E2" w:rsidP="00385434">
      <w:pPr>
        <w:numPr>
          <w:ilvl w:val="1"/>
          <w:numId w:val="39"/>
        </w:numPr>
        <w:spacing w:after="120"/>
        <w:jc w:val="both"/>
        <w:rPr>
          <w:szCs w:val="20"/>
        </w:rPr>
      </w:pPr>
      <w:r w:rsidRPr="00385434">
        <w:rPr>
          <w:szCs w:val="20"/>
        </w:rPr>
        <w:t>Basic feature for LTM: intra-CU LTM</w:t>
      </w:r>
    </w:p>
    <w:p w14:paraId="684DC133" w14:textId="0BFBEFA9" w:rsidR="00FF27E2" w:rsidRPr="00385434" w:rsidRDefault="00FF27E2" w:rsidP="00385434">
      <w:pPr>
        <w:numPr>
          <w:ilvl w:val="1"/>
          <w:numId w:val="39"/>
        </w:numPr>
        <w:spacing w:after="120"/>
        <w:jc w:val="both"/>
        <w:rPr>
          <w:szCs w:val="20"/>
        </w:rPr>
      </w:pPr>
      <w:r w:rsidRPr="00385434">
        <w:rPr>
          <w:szCs w:val="20"/>
        </w:rPr>
        <w:t xml:space="preserve">Other enhancements: subsequent CPAC, CHO with </w:t>
      </w:r>
      <w:r w:rsidR="00385434" w:rsidRPr="00385434">
        <w:rPr>
          <w:szCs w:val="20"/>
        </w:rPr>
        <w:t xml:space="preserve">candidate </w:t>
      </w:r>
      <w:r w:rsidRPr="00385434">
        <w:rPr>
          <w:szCs w:val="20"/>
        </w:rPr>
        <w:t>SCG</w:t>
      </w:r>
    </w:p>
    <w:p w14:paraId="09F9AF3A" w14:textId="77777777" w:rsidR="00FF27E2" w:rsidRPr="00385434" w:rsidRDefault="00FF27E2" w:rsidP="00385434">
      <w:pPr>
        <w:numPr>
          <w:ilvl w:val="0"/>
          <w:numId w:val="39"/>
        </w:numPr>
        <w:spacing w:after="120"/>
        <w:jc w:val="both"/>
        <w:rPr>
          <w:szCs w:val="20"/>
        </w:rPr>
      </w:pPr>
      <w:r w:rsidRPr="00385434">
        <w:rPr>
          <w:b/>
          <w:bCs/>
          <w:szCs w:val="20"/>
        </w:rPr>
        <w:t>Rel-19:</w:t>
      </w:r>
    </w:p>
    <w:p w14:paraId="4AC40B8D" w14:textId="77777777" w:rsidR="00FF27E2" w:rsidRPr="00385434" w:rsidRDefault="00FF27E2" w:rsidP="00385434">
      <w:pPr>
        <w:numPr>
          <w:ilvl w:val="1"/>
          <w:numId w:val="39"/>
        </w:numPr>
        <w:spacing w:after="120"/>
        <w:jc w:val="both"/>
        <w:rPr>
          <w:szCs w:val="20"/>
        </w:rPr>
      </w:pPr>
      <w:r w:rsidRPr="00385434">
        <w:rPr>
          <w:szCs w:val="20"/>
        </w:rPr>
        <w:t>LTM enhancements: inter-CU LTM, conditional intra-CU LTM</w:t>
      </w:r>
    </w:p>
    <w:p w14:paraId="5DFC0500" w14:textId="77777777" w:rsidR="00FF27E2" w:rsidRPr="00385434" w:rsidRDefault="00FF27E2" w:rsidP="00385434">
      <w:pPr>
        <w:numPr>
          <w:ilvl w:val="0"/>
          <w:numId w:val="39"/>
        </w:numPr>
        <w:spacing w:after="120"/>
        <w:jc w:val="both"/>
        <w:rPr>
          <w:szCs w:val="20"/>
        </w:rPr>
      </w:pPr>
      <w:r w:rsidRPr="00385434">
        <w:rPr>
          <w:b/>
          <w:bCs/>
          <w:szCs w:val="20"/>
        </w:rPr>
        <w:t>Rel-20:</w:t>
      </w:r>
    </w:p>
    <w:p w14:paraId="2858B69B" w14:textId="77777777" w:rsidR="00FF27E2" w:rsidRPr="00385434" w:rsidRDefault="00FF27E2" w:rsidP="00385434">
      <w:pPr>
        <w:numPr>
          <w:ilvl w:val="1"/>
          <w:numId w:val="39"/>
        </w:numPr>
        <w:spacing w:after="120"/>
        <w:jc w:val="both"/>
        <w:rPr>
          <w:szCs w:val="20"/>
        </w:rPr>
      </w:pPr>
      <w:r w:rsidRPr="00385434">
        <w:rPr>
          <w:szCs w:val="20"/>
        </w:rPr>
        <w:t xml:space="preserve">LTM enhancements in CA/DC: LTM </w:t>
      </w:r>
      <w:proofErr w:type="spellStart"/>
      <w:r w:rsidRPr="00385434">
        <w:rPr>
          <w:szCs w:val="20"/>
        </w:rPr>
        <w:t>SCell</w:t>
      </w:r>
      <w:proofErr w:type="spellEnd"/>
      <w:r w:rsidRPr="00385434">
        <w:rPr>
          <w:szCs w:val="20"/>
        </w:rPr>
        <w:t xml:space="preserve"> activation improvements</w:t>
      </w:r>
    </w:p>
    <w:p w14:paraId="6E621778" w14:textId="77777777" w:rsidR="00FF27E2" w:rsidRPr="00385434" w:rsidRDefault="00FF27E2" w:rsidP="00385434">
      <w:pPr>
        <w:spacing w:after="120"/>
        <w:jc w:val="both"/>
        <w:rPr>
          <w:szCs w:val="20"/>
        </w:rPr>
      </w:pPr>
      <w:r w:rsidRPr="00385434">
        <w:rPr>
          <w:szCs w:val="20"/>
        </w:rPr>
        <w:t>From these mechanism</w:t>
      </w:r>
      <w:r w:rsidRPr="00385434">
        <w:rPr>
          <w:rFonts w:hint="eastAsia"/>
          <w:szCs w:val="20"/>
          <w:lang w:eastAsia="zh-CN"/>
        </w:rPr>
        <w:t>s</w:t>
      </w:r>
      <w:r w:rsidRPr="00385434">
        <w:rPr>
          <w:szCs w:val="20"/>
        </w:rPr>
        <w:t>, several lessons can be drawn:</w:t>
      </w:r>
    </w:p>
    <w:p w14:paraId="442B5B84" w14:textId="77777777" w:rsidR="00FF27E2" w:rsidRPr="00385434" w:rsidRDefault="00FF27E2" w:rsidP="0038543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 xml:space="preserve">Only a very small subset of mobility features </w:t>
      </w:r>
      <w:proofErr w:type="gramStart"/>
      <w:r w:rsidRPr="00385434">
        <w:rPr>
          <w:rFonts w:ascii="Times New Roman" w:hAnsi="Times New Roman"/>
          <w:sz w:val="20"/>
          <w:szCs w:val="20"/>
        </w:rPr>
        <w:t>were</w:t>
      </w:r>
      <w:proofErr w:type="gramEnd"/>
      <w:r w:rsidRPr="00385434">
        <w:rPr>
          <w:rFonts w:ascii="Times New Roman" w:hAnsi="Times New Roman"/>
          <w:sz w:val="20"/>
          <w:szCs w:val="20"/>
        </w:rPr>
        <w:t xml:space="preserve"> actually commercialized.</w:t>
      </w:r>
    </w:p>
    <w:p w14:paraId="4E62B9C8" w14:textId="77777777" w:rsidR="00FF27E2" w:rsidRPr="00385434" w:rsidRDefault="00FF27E2" w:rsidP="0038543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Some features introduced in later releases (e.g., LTM) had strong potential but were too late to reach widespread deployment in 5G.</w:t>
      </w:r>
    </w:p>
    <w:p w14:paraId="3C7E1DE6" w14:textId="77777777" w:rsidR="00FF27E2" w:rsidRPr="00385434" w:rsidRDefault="00FF27E2" w:rsidP="0038543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Some features introduced early (e.g., DAPS) were not deployed due to high UE complexity.</w:t>
      </w:r>
    </w:p>
    <w:p w14:paraId="4D4DDE24" w14:textId="77777777" w:rsidR="00FF27E2" w:rsidRPr="00385434" w:rsidRDefault="00FF27E2" w:rsidP="0038543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Mobility enhancements specific to DC scenarios were largely not commercialized.</w:t>
      </w:r>
    </w:p>
    <w:p w14:paraId="3F4FDFE6" w14:textId="77777777" w:rsidR="00FF27E2" w:rsidRPr="00385434" w:rsidRDefault="00FF27E2" w:rsidP="00385434">
      <w:pPr>
        <w:spacing w:after="120"/>
        <w:jc w:val="both"/>
        <w:rPr>
          <w:szCs w:val="20"/>
        </w:rPr>
      </w:pPr>
      <w:r w:rsidRPr="00385434">
        <w:rPr>
          <w:szCs w:val="20"/>
        </w:rPr>
        <w:t>This suggests that for 6G Day-1, RAN2 should focus on mobility mechanisms with realistic commercial potential.</w:t>
      </w:r>
    </w:p>
    <w:p w14:paraId="764D45B4" w14:textId="77777777" w:rsidR="00FF27E2" w:rsidRPr="00385434" w:rsidRDefault="00FF27E2" w:rsidP="00385434">
      <w:pPr>
        <w:spacing w:after="120"/>
        <w:jc w:val="both"/>
        <w:rPr>
          <w:b/>
          <w:bCs/>
          <w:szCs w:val="20"/>
        </w:rPr>
      </w:pPr>
      <w:r w:rsidRPr="00385434">
        <w:rPr>
          <w:b/>
          <w:bCs/>
          <w:szCs w:val="20"/>
        </w:rPr>
        <w:t>Observation 2: 6G Day-1 mobility design should prioritize mechanisms with high commercial feasibility and deployment potential, rather than features with limited practical adoption in 5G.</w:t>
      </w:r>
    </w:p>
    <w:p w14:paraId="0D7811B7" w14:textId="77777777" w:rsidR="00FF27E2" w:rsidRPr="00427717" w:rsidRDefault="00FF27E2" w:rsidP="003B26CC">
      <w:pPr>
        <w:spacing w:after="160" w:line="259" w:lineRule="auto"/>
        <w:jc w:val="both"/>
        <w:rPr>
          <w:b/>
          <w:bCs/>
        </w:rPr>
      </w:pPr>
      <w:r w:rsidRPr="00427717">
        <w:rPr>
          <w:b/>
          <w:bCs/>
        </w:rPr>
        <w:t>Mobility Options for 6G</w:t>
      </w:r>
    </w:p>
    <w:p w14:paraId="524C4EC1" w14:textId="5B25D66C" w:rsidR="00FF27E2" w:rsidRPr="00427717" w:rsidRDefault="00FF27E2" w:rsidP="00F55F24">
      <w:pPr>
        <w:spacing w:after="120"/>
        <w:jc w:val="both"/>
      </w:pPr>
      <w:r w:rsidRPr="00427717">
        <w:lastRenderedPageBreak/>
        <w:t xml:space="preserve">From 5G experience, L3 HO is a universal solution applicable to all cell switch scenarios, including both </w:t>
      </w:r>
      <w:proofErr w:type="spellStart"/>
      <w:r w:rsidRPr="00427717">
        <w:t>Xn</w:t>
      </w:r>
      <w:proofErr w:type="spellEnd"/>
      <w:r w:rsidRPr="00427717">
        <w:t>-based and NG-based HO. It provides a robust and standardized baseline for inter-cell and inter-RAT mobility.</w:t>
      </w:r>
      <w:r>
        <w:t xml:space="preserve"> </w:t>
      </w:r>
      <w:r w:rsidRPr="00427717">
        <w:t>However, compared to LTM, L3 HO typically involves longer interruption time and less robustness</w:t>
      </w:r>
      <w:r>
        <w:t xml:space="preserve"> especially</w:t>
      </w:r>
      <w:r w:rsidRPr="00427717">
        <w:t xml:space="preserve"> for intra-DU</w:t>
      </w:r>
      <w:r>
        <w:t xml:space="preserve">, </w:t>
      </w:r>
      <w:r w:rsidRPr="00427717">
        <w:t>intra-CU</w:t>
      </w:r>
      <w:r>
        <w:t xml:space="preserve"> inter-D</w:t>
      </w:r>
      <w:r w:rsidR="00846388">
        <w:t>U</w:t>
      </w:r>
      <w:r>
        <w:t xml:space="preserve">, and even inter-CU </w:t>
      </w:r>
      <w:r w:rsidRPr="00427717">
        <w:t>scenarios.</w:t>
      </w:r>
      <w:r>
        <w:t xml:space="preserve"> </w:t>
      </w:r>
    </w:p>
    <w:p w14:paraId="54762192" w14:textId="77777777" w:rsidR="00FF27E2" w:rsidRPr="00427717" w:rsidRDefault="00FF27E2" w:rsidP="00F55F24">
      <w:pPr>
        <w:spacing w:after="120"/>
        <w:jc w:val="both"/>
      </w:pPr>
      <w:r>
        <w:t xml:space="preserve">Thus, </w:t>
      </w:r>
      <w:r w:rsidRPr="00427717">
        <w:rPr>
          <w:b/>
          <w:bCs/>
        </w:rPr>
        <w:t>L3 HO remains the baseline solution applicable to all scenarios, particularly for inter-RAT and NG-based HO, but may not be optimal for intra-DU or intra-CU cases.</w:t>
      </w:r>
    </w:p>
    <w:p w14:paraId="52F2C79D" w14:textId="6FD2AE55" w:rsidR="00FF27E2" w:rsidRPr="00427717" w:rsidRDefault="00FF27E2" w:rsidP="00F55F24">
      <w:pPr>
        <w:spacing w:after="120"/>
        <w:jc w:val="both"/>
      </w:pPr>
      <w:r w:rsidRPr="00427717">
        <w:t>In 5G, LTM was introduced starting from Rel-18 and enhanced in Rel-19 and Rel-20. For in</w:t>
      </w:r>
      <w:r w:rsidR="00B974E9">
        <w:t>ter</w:t>
      </w:r>
      <w:r w:rsidRPr="00427717">
        <w:t xml:space="preserve">-CU mobility, LTM provides superior robustness and low latency compared to L3 HO. For intra-DU and intra-CU inter-DU scenarios, LTM is </w:t>
      </w:r>
      <w:r>
        <w:rPr>
          <w:rFonts w:hint="eastAsia"/>
          <w:lang w:eastAsia="zh-CN"/>
        </w:rPr>
        <w:t>als</w:t>
      </w:r>
      <w:r>
        <w:t xml:space="preserve">o </w:t>
      </w:r>
      <w:r w:rsidRPr="00427717">
        <w:t>almost optimal.</w:t>
      </w:r>
      <w:r>
        <w:t xml:space="preserve"> While</w:t>
      </w:r>
      <w:r w:rsidRPr="00427717">
        <w:t xml:space="preserve"> for inter-RAT HO and NG-based HO, LTM may bring higher complexity and less motivation for extension. In 5G, LTM was mainly standardized for </w:t>
      </w:r>
      <w:proofErr w:type="spellStart"/>
      <w:r w:rsidRPr="00427717">
        <w:t>Xn</w:t>
      </w:r>
      <w:proofErr w:type="spellEnd"/>
      <w:r w:rsidRPr="00427717">
        <w:t>-based HO.</w:t>
      </w:r>
    </w:p>
    <w:p w14:paraId="46E0A940" w14:textId="559FD7A2" w:rsidR="00FF27E2" w:rsidRDefault="00FF27E2" w:rsidP="00F55F24">
      <w:pPr>
        <w:spacing w:after="120"/>
        <w:jc w:val="both"/>
        <w:rPr>
          <w:b/>
          <w:bCs/>
        </w:rPr>
      </w:pPr>
      <w:r w:rsidRPr="00196173">
        <w:t>Thus</w:t>
      </w:r>
      <w:r>
        <w:rPr>
          <w:b/>
          <w:bCs/>
        </w:rPr>
        <w:t xml:space="preserve">, </w:t>
      </w:r>
      <w:r w:rsidRPr="00427717">
        <w:rPr>
          <w:b/>
          <w:bCs/>
        </w:rPr>
        <w:t>LTM provides significant performance benefits for intra-</w:t>
      </w:r>
      <w:r>
        <w:rPr>
          <w:rFonts w:hint="eastAsia"/>
          <w:b/>
          <w:bCs/>
          <w:lang w:eastAsia="zh-CN"/>
        </w:rPr>
        <w:t>DU</w:t>
      </w:r>
      <w:r w:rsidRPr="00427717">
        <w:rPr>
          <w:b/>
          <w:bCs/>
        </w:rPr>
        <w:t xml:space="preserve"> and </w:t>
      </w:r>
      <w:r>
        <w:rPr>
          <w:b/>
          <w:bCs/>
        </w:rPr>
        <w:t>int</w:t>
      </w:r>
      <w:r w:rsidR="00F3132E">
        <w:rPr>
          <w:b/>
          <w:bCs/>
        </w:rPr>
        <w:t>ra</w:t>
      </w:r>
      <w:r>
        <w:rPr>
          <w:b/>
          <w:bCs/>
        </w:rPr>
        <w:t xml:space="preserve">-CU </w:t>
      </w:r>
      <w:r w:rsidRPr="00427717">
        <w:rPr>
          <w:b/>
          <w:bCs/>
        </w:rPr>
        <w:t>int</w:t>
      </w:r>
      <w:r>
        <w:rPr>
          <w:b/>
          <w:bCs/>
        </w:rPr>
        <w:t>er</w:t>
      </w:r>
      <w:r w:rsidRPr="00427717">
        <w:rPr>
          <w:b/>
          <w:bCs/>
        </w:rPr>
        <w:t>-DU mobility, making it a strong candidate for 6G Day-1 support.</w:t>
      </w:r>
    </w:p>
    <w:p w14:paraId="33C9E693" w14:textId="77777777" w:rsidR="00FF27E2" w:rsidRPr="00196173" w:rsidRDefault="00FF27E2" w:rsidP="00F55F24">
      <w:pPr>
        <w:spacing w:after="120"/>
        <w:jc w:val="both"/>
        <w:rPr>
          <w:b/>
          <w:bCs/>
        </w:rPr>
      </w:pPr>
      <w:r>
        <w:t>Of course, the above-mentioned scenarios still need to be further identified</w:t>
      </w:r>
      <w:r>
        <w:rPr>
          <w:rFonts w:hint="eastAsia"/>
        </w:rPr>
        <w:t xml:space="preserve"> </w:t>
      </w:r>
      <w:r>
        <w:t>and justified in 6G, especially those related to CU-DU, since the CU-DU architecture for 6G requires further discussion and confirmation.</w:t>
      </w:r>
    </w:p>
    <w:p w14:paraId="75089FE0" w14:textId="45B816FC" w:rsidR="00FF27E2" w:rsidRPr="00427717" w:rsidRDefault="00FF27E2" w:rsidP="00F55F24">
      <w:pPr>
        <w:spacing w:after="120"/>
        <w:jc w:val="both"/>
      </w:pPr>
      <w:r w:rsidRPr="00427717">
        <w:t>Conditional cell switch (CHO or conditional LTM) is an effective approach to improve mobility robustness. In later 5G releases, subsequent conditional cell switch without requiring RRC reconfiguration was introduced, further improving applicability.</w:t>
      </w:r>
      <w:r w:rsidR="00BA3850">
        <w:rPr>
          <w:rFonts w:eastAsiaTheme="minorEastAsia" w:hint="eastAsia"/>
          <w:lang w:eastAsia="zh-CN"/>
        </w:rPr>
        <w:t xml:space="preserve"> </w:t>
      </w:r>
      <w:r w:rsidRPr="00427717">
        <w:t xml:space="preserve">For 6G, Conditional LTM (CLTM) is particularly promising, as it can be based on L1 or L3 measurements, offering </w:t>
      </w:r>
      <w:r>
        <w:t xml:space="preserve">more </w:t>
      </w:r>
      <w:r w:rsidRPr="00427717">
        <w:t>flexibility. Compared to conditional L3 HO, CLTM is more motivated due to its better performance in low-latency scenarios.</w:t>
      </w:r>
    </w:p>
    <w:p w14:paraId="66EA4EA8" w14:textId="77777777" w:rsidR="00FF27E2" w:rsidRPr="00427717" w:rsidRDefault="00FF27E2" w:rsidP="00F55F24">
      <w:pPr>
        <w:spacing w:after="120"/>
        <w:jc w:val="both"/>
      </w:pPr>
      <w:r>
        <w:t xml:space="preserve">Thus, </w:t>
      </w:r>
      <w:r w:rsidRPr="00427717">
        <w:rPr>
          <w:b/>
          <w:bCs/>
        </w:rPr>
        <w:t xml:space="preserve">Conditional mobility should be supported from 6G Day-1, with CLTM as the primary focus. Whether conditional L3 HO is needed from Day-1 can be left for </w:t>
      </w:r>
      <w:r>
        <w:rPr>
          <w:b/>
          <w:bCs/>
        </w:rPr>
        <w:t>FFS</w:t>
      </w:r>
    </w:p>
    <w:p w14:paraId="45D86DA7" w14:textId="10282460" w:rsidR="00FF27E2" w:rsidRDefault="00FF27E2" w:rsidP="00F55F24">
      <w:pPr>
        <w:spacing w:after="120"/>
        <w:jc w:val="both"/>
      </w:pPr>
      <w:r w:rsidRPr="00DB45EB">
        <w:t xml:space="preserve">The discussion </w:t>
      </w:r>
      <w:r w:rsidRPr="00427717">
        <w:t xml:space="preserve">on </w:t>
      </w:r>
      <w:proofErr w:type="spellStart"/>
      <w:r w:rsidRPr="00427717">
        <w:t>PSCell</w:t>
      </w:r>
      <w:proofErr w:type="spellEnd"/>
      <w:r w:rsidRPr="00427717">
        <w:t xml:space="preserve"> change/addition and CPAC are closely tied to the 6G architecture decisions, particularly </w:t>
      </w:r>
      <w:r w:rsidRPr="00DB45EB">
        <w:t>D</w:t>
      </w:r>
      <w:r w:rsidRPr="00427717">
        <w:t xml:space="preserve">C considerations. Therefore, </w:t>
      </w:r>
      <w:r>
        <w:t>the study on such</w:t>
      </w:r>
      <w:r w:rsidRPr="00427717">
        <w:t xml:space="preserve"> items should wait until RAN provides clear guidance.</w:t>
      </w:r>
    </w:p>
    <w:p w14:paraId="4C289B1E" w14:textId="5813341E" w:rsidR="00FF27E2" w:rsidRPr="00024358" w:rsidRDefault="00FF27E2" w:rsidP="00F55F24">
      <w:pPr>
        <w:spacing w:after="120"/>
        <w:jc w:val="both"/>
        <w:rPr>
          <w:rFonts w:eastAsia="宋体"/>
          <w:b/>
          <w:kern w:val="2"/>
          <w:szCs w:val="20"/>
          <w:lang w:val="en-GB" w:eastAsia="zh-CN"/>
        </w:rPr>
      </w:pPr>
      <w:r>
        <w:rPr>
          <w:rFonts w:eastAsia="宋体"/>
          <w:b/>
          <w:kern w:val="2"/>
          <w:szCs w:val="20"/>
          <w:lang w:val="en-GB" w:eastAsia="zh-CN"/>
        </w:rPr>
        <w:t xml:space="preserve">Proposal 1: </w:t>
      </w:r>
      <w:r w:rsidRPr="00024358">
        <w:rPr>
          <w:rFonts w:eastAsia="宋体"/>
          <w:b/>
          <w:kern w:val="2"/>
          <w:szCs w:val="20"/>
          <w:lang w:val="en-GB" w:eastAsia="zh-CN"/>
        </w:rPr>
        <w:t>RAN2 to study the below cell switch type</w:t>
      </w:r>
      <w:r>
        <w:rPr>
          <w:rFonts w:eastAsia="宋体"/>
          <w:b/>
          <w:kern w:val="2"/>
          <w:szCs w:val="20"/>
          <w:lang w:val="en-GB" w:eastAsia="zh-CN"/>
        </w:rPr>
        <w:t>s</w:t>
      </w:r>
      <w:r w:rsidRPr="00024358">
        <w:rPr>
          <w:rFonts w:eastAsia="宋体"/>
          <w:b/>
          <w:kern w:val="2"/>
          <w:szCs w:val="20"/>
          <w:lang w:val="en-GB" w:eastAsia="zh-CN"/>
        </w:rPr>
        <w:t xml:space="preserve"> and consider to support all from Day-1: LTM, L3 HO, and conditional cell switch. </w:t>
      </w:r>
    </w:p>
    <w:p w14:paraId="4CD3B42D" w14:textId="3E512646" w:rsidR="00FF27E2" w:rsidRPr="00863ED9" w:rsidRDefault="00FF27E2" w:rsidP="00F55F24">
      <w:pPr>
        <w:pStyle w:val="af9"/>
        <w:widowControl/>
        <w:numPr>
          <w:ilvl w:val="0"/>
          <w:numId w:val="34"/>
        </w:numPr>
        <w:spacing w:after="120"/>
        <w:ind w:firstLineChars="0"/>
        <w:rPr>
          <w:rFonts w:asciiTheme="minorHAnsi" w:hAnsiTheme="minorHAnsi"/>
          <w:b/>
          <w:bCs/>
          <w:szCs w:val="20"/>
          <w:lang w:val="en-GB"/>
        </w:rPr>
      </w:pPr>
      <w:r w:rsidRPr="00863ED9">
        <w:rPr>
          <w:rFonts w:ascii="Times New Roman" w:hAnsi="Times New Roman"/>
          <w:b/>
          <w:bCs/>
          <w:szCs w:val="20"/>
          <w:lang w:val="en-GB"/>
        </w:rPr>
        <w:t xml:space="preserve">5G design for LTM, L3 HO, and CLTM is taken as the baseline. </w:t>
      </w:r>
    </w:p>
    <w:p w14:paraId="5E554F46" w14:textId="77777777" w:rsidR="00896146" w:rsidRPr="00C022B6" w:rsidRDefault="00704E12" w:rsidP="00896146">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5" w:name="_Hlk205386258"/>
      <w:bookmarkEnd w:id="2"/>
      <w:r>
        <w:rPr>
          <w:rFonts w:ascii="Arial" w:eastAsiaTheme="minorEastAsia" w:hAnsi="Arial" w:cs="Arial" w:hint="eastAsia"/>
          <w:iCs/>
          <w:sz w:val="30"/>
          <w:szCs w:val="30"/>
          <w:lang w:eastAsia="zh-CN"/>
        </w:rPr>
        <w:t>Uni</w:t>
      </w:r>
      <w:r>
        <w:rPr>
          <w:rFonts w:ascii="Arial" w:eastAsiaTheme="minorEastAsia" w:hAnsi="Arial" w:cs="Arial"/>
          <w:iCs/>
          <w:sz w:val="30"/>
          <w:szCs w:val="30"/>
          <w:lang w:eastAsia="zh-CN"/>
        </w:rPr>
        <w:t>fied Design</w:t>
      </w:r>
      <w:r w:rsidR="008F387B">
        <w:rPr>
          <w:rFonts w:ascii="Arial" w:eastAsiaTheme="minorEastAsia" w:hAnsi="Arial" w:cs="Arial"/>
          <w:iCs/>
          <w:sz w:val="30"/>
          <w:szCs w:val="30"/>
          <w:lang w:eastAsia="zh-CN"/>
        </w:rPr>
        <w:t xml:space="preserve"> for </w:t>
      </w:r>
      <w:r w:rsidR="00993EAA">
        <w:rPr>
          <w:rFonts w:ascii="Arial" w:eastAsiaTheme="minorEastAsia" w:hAnsi="Arial" w:cs="Arial"/>
          <w:iCs/>
          <w:sz w:val="30"/>
          <w:szCs w:val="30"/>
          <w:lang w:eastAsia="zh-CN"/>
        </w:rPr>
        <w:t>Diffe</w:t>
      </w:r>
      <w:r w:rsidR="00993EAA">
        <w:rPr>
          <w:rFonts w:ascii="Arial" w:eastAsiaTheme="minorEastAsia" w:hAnsi="Arial" w:cs="Arial" w:hint="eastAsia"/>
          <w:iCs/>
          <w:sz w:val="30"/>
          <w:szCs w:val="30"/>
          <w:lang w:eastAsia="zh-CN"/>
        </w:rPr>
        <w:t>re</w:t>
      </w:r>
      <w:r w:rsidR="00993EAA">
        <w:rPr>
          <w:rFonts w:ascii="Arial" w:eastAsiaTheme="minorEastAsia" w:hAnsi="Arial" w:cs="Arial"/>
          <w:iCs/>
          <w:sz w:val="30"/>
          <w:szCs w:val="30"/>
          <w:lang w:eastAsia="zh-CN"/>
        </w:rPr>
        <w:t>nt HO Types</w:t>
      </w:r>
    </w:p>
    <w:bookmarkEnd w:id="5"/>
    <w:p w14:paraId="77A45465" w14:textId="0827C512" w:rsidR="00E81D5C" w:rsidRPr="001D39A9" w:rsidRDefault="00E81D5C" w:rsidP="001D39A9">
      <w:pPr>
        <w:pStyle w:val="3"/>
        <w:numPr>
          <w:ilvl w:val="2"/>
          <w:numId w:val="9"/>
        </w:numPr>
        <w:rPr>
          <w:rFonts w:eastAsiaTheme="minorEastAsia"/>
          <w:sz w:val="24"/>
          <w:szCs w:val="24"/>
          <w:lang w:eastAsia="zh-CN"/>
        </w:rPr>
      </w:pPr>
      <w:r w:rsidRPr="001D39A9">
        <w:rPr>
          <w:rFonts w:eastAsiaTheme="minorEastAsia"/>
          <w:b w:val="0"/>
          <w:bCs w:val="0"/>
          <w:sz w:val="24"/>
          <w:szCs w:val="24"/>
          <w:lang w:eastAsia="zh-CN"/>
        </w:rPr>
        <w:t>Unified Configuration</w:t>
      </w:r>
    </w:p>
    <w:p w14:paraId="61A83E92" w14:textId="1AB973CF" w:rsidR="004C7B67" w:rsidRDefault="00A351D0" w:rsidP="00F55F24">
      <w:pPr>
        <w:spacing w:after="120"/>
        <w:jc w:val="both"/>
        <w:rPr>
          <w:rFonts w:eastAsia="等线"/>
          <w:szCs w:val="20"/>
          <w:lang w:val="en-GB"/>
        </w:rPr>
      </w:pPr>
      <w:r>
        <w:rPr>
          <w:rFonts w:eastAsia="等线"/>
          <w:szCs w:val="20"/>
          <w:lang w:val="en-GB"/>
        </w:rPr>
        <w:t>Based on the above, it could be observed that there are several</w:t>
      </w:r>
      <w:r w:rsidRPr="004354CD">
        <w:rPr>
          <w:rFonts w:eastAsia="等线"/>
          <w:szCs w:val="20"/>
          <w:lang w:val="en-GB"/>
        </w:rPr>
        <w:t xml:space="preserve"> cell </w:t>
      </w:r>
      <w:proofErr w:type="gramStart"/>
      <w:r w:rsidRPr="004354CD">
        <w:rPr>
          <w:rFonts w:eastAsia="等线"/>
          <w:szCs w:val="20"/>
          <w:lang w:val="en-GB"/>
        </w:rPr>
        <w:t>switch</w:t>
      </w:r>
      <w:proofErr w:type="gramEnd"/>
      <w:r>
        <w:rPr>
          <w:rFonts w:eastAsia="等线"/>
          <w:szCs w:val="20"/>
          <w:lang w:val="en-GB"/>
        </w:rPr>
        <w:t xml:space="preserve"> </w:t>
      </w:r>
      <w:r w:rsidR="009A255A">
        <w:rPr>
          <w:rFonts w:eastAsia="等线"/>
          <w:szCs w:val="20"/>
          <w:lang w:val="en-GB" w:eastAsia="zh-CN"/>
        </w:rPr>
        <w:t>types</w:t>
      </w:r>
      <w:r w:rsidR="009A255A">
        <w:rPr>
          <w:rFonts w:eastAsia="等线"/>
          <w:szCs w:val="20"/>
          <w:lang w:val="en-GB"/>
        </w:rPr>
        <w:t xml:space="preserve"> </w:t>
      </w:r>
      <w:r>
        <w:rPr>
          <w:rFonts w:eastAsia="等线"/>
          <w:szCs w:val="20"/>
          <w:lang w:val="en-GB"/>
        </w:rPr>
        <w:t xml:space="preserve">for </w:t>
      </w:r>
      <w:proofErr w:type="spellStart"/>
      <w:r>
        <w:rPr>
          <w:rFonts w:eastAsia="等线"/>
          <w:szCs w:val="20"/>
          <w:lang w:val="en-GB"/>
        </w:rPr>
        <w:t>PCell</w:t>
      </w:r>
      <w:proofErr w:type="spellEnd"/>
      <w:r w:rsidR="00930E6C">
        <w:rPr>
          <w:rFonts w:eastAsia="等线"/>
          <w:szCs w:val="20"/>
          <w:lang w:val="en-GB"/>
        </w:rPr>
        <w:t xml:space="preserve"> in 5G</w:t>
      </w:r>
      <w:r w:rsidR="00B440CD">
        <w:rPr>
          <w:rFonts w:eastAsia="等线"/>
          <w:szCs w:val="20"/>
          <w:lang w:val="en-GB"/>
        </w:rPr>
        <w:t>.</w:t>
      </w:r>
      <w:r w:rsidR="00B440CD">
        <w:rPr>
          <w:lang w:val="en-GB"/>
        </w:rPr>
        <w:t xml:space="preserve">  </w:t>
      </w:r>
      <w:r>
        <w:rPr>
          <w:rFonts w:eastAsia="等线"/>
          <w:szCs w:val="20"/>
          <w:lang w:val="en-GB"/>
        </w:rPr>
        <w:t xml:space="preserve">Regarding the target cell configuration for </w:t>
      </w:r>
      <w:r w:rsidR="009A255A">
        <w:rPr>
          <w:rFonts w:eastAsia="等线"/>
          <w:szCs w:val="20"/>
          <w:lang w:val="en-GB"/>
        </w:rPr>
        <w:t xml:space="preserve">these cell switch </w:t>
      </w:r>
      <w:r w:rsidR="009A255A" w:rsidRPr="00BA3850">
        <w:rPr>
          <w:rFonts w:eastAsia="等线"/>
          <w:szCs w:val="20"/>
          <w:lang w:val="en-GB"/>
        </w:rPr>
        <w:t>types</w:t>
      </w:r>
      <w:r>
        <w:rPr>
          <w:rFonts w:eastAsia="等线"/>
          <w:szCs w:val="20"/>
          <w:lang w:val="en-GB"/>
        </w:rPr>
        <w:t xml:space="preserve">, </w:t>
      </w:r>
      <w:r w:rsidRPr="00BA3850">
        <w:rPr>
          <w:rFonts w:eastAsia="等线"/>
          <w:szCs w:val="20"/>
          <w:lang w:val="en-GB"/>
        </w:rPr>
        <w:t>since</w:t>
      </w:r>
      <w:r w:rsidRPr="00482171">
        <w:rPr>
          <w:rFonts w:eastAsia="等线"/>
          <w:szCs w:val="20"/>
          <w:lang w:val="en-GB"/>
        </w:rPr>
        <w:t xml:space="preserve"> HO/CHO/(C)LTM are introduced in different release</w:t>
      </w:r>
      <w:r w:rsidR="00BA3850">
        <w:rPr>
          <w:rFonts w:eastAsia="等线"/>
          <w:szCs w:val="20"/>
          <w:lang w:val="en-GB"/>
        </w:rPr>
        <w:t xml:space="preserve"> </w:t>
      </w:r>
      <w:r w:rsidR="004C7B67">
        <w:rPr>
          <w:rFonts w:eastAsia="等线"/>
          <w:szCs w:val="20"/>
          <w:lang w:val="en-GB"/>
        </w:rPr>
        <w:t>with</w:t>
      </w:r>
      <w:r w:rsidR="00BA3850">
        <w:rPr>
          <w:rFonts w:eastAsia="等线"/>
          <w:szCs w:val="20"/>
          <w:lang w:val="en-GB"/>
        </w:rPr>
        <w:t xml:space="preserve"> different features</w:t>
      </w:r>
      <w:r w:rsidR="004C7B67">
        <w:rPr>
          <w:rFonts w:eastAsia="等线"/>
          <w:szCs w:val="20"/>
          <w:lang w:val="en-GB"/>
        </w:rPr>
        <w:t xml:space="preserve">, </w:t>
      </w:r>
      <w:r w:rsidRPr="00482171">
        <w:rPr>
          <w:rFonts w:eastAsia="等线"/>
          <w:szCs w:val="20"/>
          <w:lang w:val="en-GB"/>
        </w:rPr>
        <w:t>the design mechanism</w:t>
      </w:r>
      <w:r>
        <w:rPr>
          <w:rFonts w:eastAsia="等线"/>
          <w:szCs w:val="20"/>
          <w:lang w:val="en-GB"/>
        </w:rPr>
        <w:t>s</w:t>
      </w:r>
      <w:r w:rsidRPr="00482171">
        <w:rPr>
          <w:rFonts w:eastAsia="等线"/>
          <w:szCs w:val="20"/>
          <w:lang w:val="en-GB"/>
        </w:rPr>
        <w:t xml:space="preserve"> on candidate cell configuration are independent</w:t>
      </w:r>
      <w:r>
        <w:rPr>
          <w:rFonts w:eastAsia="等线"/>
          <w:szCs w:val="20"/>
          <w:lang w:val="en-GB"/>
        </w:rPr>
        <w:t xml:space="preserve">. For L3 HO, it is requested and sent to UE by the source </w:t>
      </w:r>
      <w:proofErr w:type="spellStart"/>
      <w:r>
        <w:rPr>
          <w:rFonts w:eastAsia="等线" w:hint="eastAsia"/>
          <w:szCs w:val="20"/>
          <w:lang w:val="en-GB" w:eastAsia="zh-CN"/>
        </w:rPr>
        <w:t>g</w:t>
      </w:r>
      <w:r>
        <w:rPr>
          <w:rFonts w:eastAsia="等线"/>
          <w:szCs w:val="20"/>
          <w:lang w:val="en-GB"/>
        </w:rPr>
        <w:t>NB</w:t>
      </w:r>
      <w:proofErr w:type="spellEnd"/>
      <w:r>
        <w:rPr>
          <w:rFonts w:eastAsia="等线"/>
          <w:szCs w:val="20"/>
          <w:lang w:val="en-GB"/>
        </w:rPr>
        <w:t xml:space="preserve"> </w:t>
      </w:r>
      <w:r>
        <w:rPr>
          <w:rFonts w:eastAsia="等线" w:hint="eastAsia"/>
          <w:szCs w:val="20"/>
          <w:lang w:val="en-GB" w:eastAsia="zh-CN"/>
        </w:rPr>
        <w:t>when</w:t>
      </w:r>
      <w:r>
        <w:rPr>
          <w:rFonts w:eastAsia="等线"/>
          <w:szCs w:val="20"/>
          <w:lang w:val="en-GB"/>
        </w:rPr>
        <w:t xml:space="preserve"> the </w:t>
      </w:r>
      <w:proofErr w:type="spellStart"/>
      <w:r>
        <w:rPr>
          <w:rFonts w:eastAsia="等线"/>
          <w:szCs w:val="20"/>
          <w:lang w:val="en-GB"/>
        </w:rPr>
        <w:t>gNB</w:t>
      </w:r>
      <w:proofErr w:type="spellEnd"/>
      <w:r>
        <w:rPr>
          <w:rFonts w:eastAsia="等线"/>
          <w:szCs w:val="20"/>
          <w:lang w:val="en-GB"/>
        </w:rPr>
        <w:t xml:space="preserve"> determines to change the </w:t>
      </w:r>
      <w:proofErr w:type="spellStart"/>
      <w:r>
        <w:rPr>
          <w:rFonts w:eastAsia="等线"/>
          <w:szCs w:val="20"/>
          <w:lang w:val="en-GB"/>
        </w:rPr>
        <w:t>PCell</w:t>
      </w:r>
      <w:proofErr w:type="spellEnd"/>
      <w:r>
        <w:rPr>
          <w:rFonts w:eastAsia="等线"/>
          <w:szCs w:val="20"/>
          <w:lang w:val="en-GB"/>
        </w:rPr>
        <w:t>. A</w:t>
      </w:r>
      <w:r>
        <w:rPr>
          <w:rFonts w:eastAsia="等线" w:hint="eastAsia"/>
          <w:szCs w:val="20"/>
          <w:lang w:val="en-GB" w:eastAsia="zh-CN"/>
        </w:rPr>
        <w:t>nd</w:t>
      </w:r>
      <w:r>
        <w:rPr>
          <w:rFonts w:eastAsia="等线"/>
          <w:szCs w:val="20"/>
          <w:lang w:val="en-GB"/>
        </w:rPr>
        <w:t xml:space="preserve"> for CHO and (C)LTM, </w:t>
      </w:r>
      <w:r w:rsidR="00BA3850">
        <w:rPr>
          <w:rFonts w:eastAsia="等线"/>
          <w:szCs w:val="20"/>
          <w:lang w:val="en-GB"/>
        </w:rPr>
        <w:t xml:space="preserve">since pre-configuration is supported, </w:t>
      </w:r>
      <w:r>
        <w:rPr>
          <w:rFonts w:eastAsia="等线"/>
          <w:szCs w:val="20"/>
          <w:lang w:val="en-GB"/>
        </w:rPr>
        <w:t>several candidate cell configurations are requested and sent to UE before the cell change</w:t>
      </w:r>
      <w:r w:rsidR="004C7B67">
        <w:rPr>
          <w:rFonts w:eastAsia="等线"/>
          <w:szCs w:val="20"/>
          <w:lang w:val="en-GB"/>
        </w:rPr>
        <w:t>.</w:t>
      </w:r>
      <w:r>
        <w:rPr>
          <w:rFonts w:eastAsia="等线"/>
          <w:szCs w:val="20"/>
          <w:lang w:val="en-GB"/>
        </w:rPr>
        <w:t xml:space="preserve"> </w:t>
      </w:r>
      <w:proofErr w:type="gramStart"/>
      <w:r w:rsidR="004C7B67">
        <w:rPr>
          <w:rFonts w:eastAsia="等线"/>
          <w:szCs w:val="20"/>
          <w:lang w:val="en-GB"/>
        </w:rPr>
        <w:t>Besides</w:t>
      </w:r>
      <w:r>
        <w:rPr>
          <w:rFonts w:eastAsia="等线"/>
          <w:szCs w:val="20"/>
          <w:lang w:val="en-GB"/>
        </w:rPr>
        <w:t xml:space="preserve">, </w:t>
      </w:r>
      <w:r w:rsidR="004C7B67">
        <w:rPr>
          <w:rFonts w:eastAsia="等线"/>
          <w:szCs w:val="20"/>
          <w:lang w:val="en-GB"/>
        </w:rPr>
        <w:t xml:space="preserve"> for</w:t>
      </w:r>
      <w:proofErr w:type="gramEnd"/>
      <w:r w:rsidR="004C7B67">
        <w:rPr>
          <w:rFonts w:eastAsia="等线"/>
          <w:szCs w:val="20"/>
          <w:lang w:val="en-GB"/>
        </w:rPr>
        <w:t xml:space="preserve"> (C)LTM,  </w:t>
      </w:r>
      <w:r>
        <w:rPr>
          <w:rFonts w:eastAsia="等线"/>
          <w:szCs w:val="20"/>
          <w:lang w:val="en-GB"/>
        </w:rPr>
        <w:t xml:space="preserve">subsequent cell switch which means the previous candidate configuration could be used for next cell switch </w:t>
      </w:r>
      <w:r>
        <w:rPr>
          <w:rFonts w:eastAsia="等线"/>
          <w:szCs w:val="20"/>
          <w:lang w:val="en-GB"/>
        </w:rPr>
        <w:lastRenderedPageBreak/>
        <w:t>without the RRC reconfiguration</w:t>
      </w:r>
      <w:r w:rsidR="004C7B67">
        <w:rPr>
          <w:rFonts w:eastAsia="等线"/>
          <w:szCs w:val="20"/>
          <w:lang w:val="en-GB"/>
        </w:rPr>
        <w:t xml:space="preserve"> </w:t>
      </w:r>
      <w:r>
        <w:rPr>
          <w:rFonts w:eastAsia="等线"/>
          <w:szCs w:val="20"/>
          <w:lang w:val="en-GB"/>
        </w:rPr>
        <w:t>is introduced</w:t>
      </w:r>
      <w:r w:rsidR="004C7B67">
        <w:rPr>
          <w:rFonts w:eastAsia="等线"/>
          <w:szCs w:val="20"/>
          <w:lang w:val="en-GB"/>
        </w:rPr>
        <w:t>, thus the detailed procedure and candidate configuration for CLTM are also different with CHO.</w:t>
      </w:r>
    </w:p>
    <w:p w14:paraId="7D6186A9" w14:textId="7A81D117" w:rsidR="00A351D0" w:rsidRDefault="00A351D0" w:rsidP="00F55F24">
      <w:pPr>
        <w:spacing w:after="120"/>
        <w:jc w:val="both"/>
        <w:rPr>
          <w:rFonts w:eastAsia="等线"/>
          <w:b/>
          <w:bCs/>
          <w:szCs w:val="20"/>
        </w:rPr>
      </w:pPr>
      <w:r w:rsidRPr="00140B4B">
        <w:rPr>
          <w:rFonts w:eastAsia="等线"/>
          <w:b/>
          <w:bCs/>
          <w:szCs w:val="20"/>
        </w:rPr>
        <w:t>Observation</w:t>
      </w:r>
      <w:r w:rsidR="004C7B67">
        <w:rPr>
          <w:rFonts w:eastAsia="等线"/>
          <w:b/>
          <w:bCs/>
          <w:szCs w:val="20"/>
        </w:rPr>
        <w:t xml:space="preserve"> 3</w:t>
      </w:r>
      <w:r>
        <w:rPr>
          <w:rFonts w:eastAsia="等线"/>
          <w:b/>
          <w:bCs/>
          <w:szCs w:val="20"/>
        </w:rPr>
        <w:t xml:space="preserve">: 5G has different </w:t>
      </w:r>
      <w:r w:rsidR="004C7B67" w:rsidRPr="00024358">
        <w:rPr>
          <w:rFonts w:eastAsia="宋体"/>
          <w:b/>
          <w:kern w:val="2"/>
          <w:szCs w:val="20"/>
          <w:lang w:val="en-GB" w:eastAsia="zh-CN"/>
        </w:rPr>
        <w:t>cell switch</w:t>
      </w:r>
      <w:r>
        <w:rPr>
          <w:rFonts w:eastAsia="等线"/>
          <w:b/>
          <w:bCs/>
          <w:szCs w:val="20"/>
        </w:rPr>
        <w:t xml:space="preserve"> types with different target cell configuration methods</w:t>
      </w:r>
      <w:r w:rsidR="004C7B67">
        <w:rPr>
          <w:rFonts w:eastAsia="等线"/>
          <w:b/>
          <w:bCs/>
          <w:szCs w:val="20"/>
        </w:rPr>
        <w:t xml:space="preserve"> with the reason that</w:t>
      </w:r>
      <w:r w:rsidR="004C7B67" w:rsidRPr="004C7B67">
        <w:rPr>
          <w:rFonts w:eastAsia="等线"/>
          <w:b/>
          <w:bCs/>
          <w:szCs w:val="20"/>
        </w:rPr>
        <w:t xml:space="preserve"> </w:t>
      </w:r>
      <w:r w:rsidR="004C7B67">
        <w:rPr>
          <w:rFonts w:eastAsia="等线"/>
          <w:b/>
          <w:bCs/>
          <w:szCs w:val="20"/>
        </w:rPr>
        <w:t>pre-configuration and subsequent cell switch are introduced in later releases</w:t>
      </w:r>
      <w:r>
        <w:rPr>
          <w:rFonts w:eastAsia="等线"/>
          <w:b/>
          <w:bCs/>
          <w:szCs w:val="20"/>
        </w:rPr>
        <w:t>.</w:t>
      </w:r>
    </w:p>
    <w:p w14:paraId="15690ABE" w14:textId="579C91F5" w:rsidR="00A351D0" w:rsidRDefault="00A351D0" w:rsidP="00F55F24">
      <w:pPr>
        <w:spacing w:after="120"/>
        <w:jc w:val="both"/>
        <w:rPr>
          <w:rFonts w:eastAsia="等线"/>
          <w:szCs w:val="20"/>
          <w:lang w:val="en-GB"/>
        </w:rPr>
      </w:pPr>
      <w:r>
        <w:rPr>
          <w:rFonts w:eastAsia="等线"/>
          <w:szCs w:val="20"/>
          <w:lang w:val="en-GB"/>
        </w:rPr>
        <w:t xml:space="preserve">In 5G, these </w:t>
      </w:r>
      <w:r w:rsidR="000C276D">
        <w:rPr>
          <w:rFonts w:eastAsia="等线"/>
          <w:szCs w:val="20"/>
          <w:lang w:val="en-GB"/>
        </w:rPr>
        <w:t>cell switch</w:t>
      </w:r>
      <w:r>
        <w:rPr>
          <w:rFonts w:eastAsia="等线"/>
          <w:szCs w:val="20"/>
          <w:lang w:val="en-GB"/>
        </w:rPr>
        <w:t xml:space="preserve"> types could be configured to a UE </w:t>
      </w:r>
      <w:r>
        <w:rPr>
          <w:rFonts w:eastAsia="等线" w:hint="eastAsia"/>
          <w:szCs w:val="20"/>
          <w:lang w:val="en-GB" w:eastAsia="zh-CN"/>
        </w:rPr>
        <w:t>simultaneously</w:t>
      </w:r>
      <w:r>
        <w:rPr>
          <w:rFonts w:eastAsia="等线"/>
          <w:szCs w:val="20"/>
          <w:lang w:val="en-GB"/>
        </w:rPr>
        <w:t>, for example, a UE could be configured with (C)LTM and L3 HO, or be configured with HO, CHO and (C)LTM. In this case, the duplicated configuration for different cell switch methods will occur. As shown in the following figure, if a UE is configured with LTM candidate configuration corresponding to the cell#1, cell#2 and cell#3, and in this case:</w:t>
      </w:r>
    </w:p>
    <w:p w14:paraId="79CDE400" w14:textId="6EF5C2F8" w:rsidR="00A351D0" w:rsidRDefault="00A351D0" w:rsidP="00F55F24">
      <w:pPr>
        <w:pStyle w:val="af9"/>
        <w:widowControl/>
        <w:numPr>
          <w:ilvl w:val="0"/>
          <w:numId w:val="38"/>
        </w:numPr>
        <w:spacing w:after="120"/>
        <w:ind w:firstLineChars="0"/>
        <w:rPr>
          <w:rFonts w:ascii="Times New Roman" w:eastAsia="等线" w:hAnsi="Times New Roman"/>
          <w:kern w:val="0"/>
          <w:sz w:val="20"/>
          <w:szCs w:val="20"/>
          <w:lang w:val="en-GB"/>
        </w:rPr>
      </w:pPr>
      <w:r w:rsidRPr="005C4A73">
        <w:rPr>
          <w:rFonts w:ascii="Times New Roman" w:eastAsia="等线" w:hAnsi="Times New Roman"/>
          <w:b/>
          <w:bCs/>
          <w:kern w:val="0"/>
          <w:sz w:val="20"/>
          <w:szCs w:val="20"/>
          <w:lang w:val="en-GB"/>
        </w:rPr>
        <w:t>CHO and LTM coexistence</w:t>
      </w:r>
      <w:r>
        <w:rPr>
          <w:rFonts w:ascii="Times New Roman" w:eastAsia="等线" w:hAnsi="Times New Roman"/>
          <w:kern w:val="0"/>
          <w:sz w:val="20"/>
          <w:szCs w:val="20"/>
          <w:lang w:val="en-GB"/>
        </w:rPr>
        <w:t xml:space="preserve">: serving </w:t>
      </w:r>
      <w:proofErr w:type="spellStart"/>
      <w:r w:rsidRPr="005C4A73">
        <w:rPr>
          <w:rFonts w:ascii="Times New Roman" w:eastAsia="等线" w:hAnsi="Times New Roman"/>
          <w:kern w:val="0"/>
          <w:sz w:val="20"/>
          <w:szCs w:val="20"/>
          <w:lang w:val="en-GB"/>
        </w:rPr>
        <w:t>gNB</w:t>
      </w:r>
      <w:proofErr w:type="spellEnd"/>
      <w:r w:rsidRPr="005C4A73">
        <w:rPr>
          <w:rFonts w:ascii="Times New Roman" w:eastAsia="等线" w:hAnsi="Times New Roman"/>
          <w:kern w:val="0"/>
          <w:sz w:val="20"/>
          <w:szCs w:val="20"/>
          <w:lang w:val="en-GB"/>
        </w:rPr>
        <w:t xml:space="preserve"> </w:t>
      </w:r>
      <w:r w:rsidRPr="005C4A73">
        <w:rPr>
          <w:rFonts w:ascii="Times New Roman" w:eastAsia="等线" w:hAnsi="Times New Roman" w:hint="eastAsia"/>
          <w:kern w:val="0"/>
          <w:sz w:val="20"/>
          <w:szCs w:val="20"/>
          <w:lang w:val="en-GB"/>
        </w:rPr>
        <w:t>wants</w:t>
      </w:r>
      <w:r w:rsidRPr="005C4A73">
        <w:rPr>
          <w:rFonts w:ascii="Times New Roman" w:eastAsia="等线" w:hAnsi="Times New Roman"/>
          <w:kern w:val="0"/>
          <w:sz w:val="20"/>
          <w:szCs w:val="20"/>
          <w:lang w:val="en-GB"/>
        </w:rPr>
        <w:t xml:space="preserve"> </w:t>
      </w:r>
      <w:r w:rsidRPr="005C4A73">
        <w:rPr>
          <w:rFonts w:ascii="Times New Roman" w:eastAsia="等线" w:hAnsi="Times New Roman" w:hint="eastAsia"/>
          <w:kern w:val="0"/>
          <w:sz w:val="20"/>
          <w:szCs w:val="20"/>
          <w:lang w:val="en-GB"/>
        </w:rPr>
        <w:t>t</w:t>
      </w:r>
      <w:r w:rsidRPr="005C4A73">
        <w:rPr>
          <w:rFonts w:ascii="Times New Roman" w:eastAsia="等线" w:hAnsi="Times New Roman"/>
          <w:kern w:val="0"/>
          <w:sz w:val="20"/>
          <w:szCs w:val="20"/>
          <w:lang w:val="en-GB"/>
        </w:rPr>
        <w:t xml:space="preserve">o configure the CHO for this UE also with candidate configuration corresponding to cell#3, </w:t>
      </w:r>
      <w:r>
        <w:rPr>
          <w:rFonts w:ascii="Times New Roman" w:eastAsia="等线" w:hAnsi="Times New Roman"/>
          <w:kern w:val="0"/>
          <w:sz w:val="20"/>
          <w:szCs w:val="20"/>
          <w:lang w:val="en-GB"/>
        </w:rPr>
        <w:t xml:space="preserve">it </w:t>
      </w:r>
      <w:r w:rsidRPr="005C4A73">
        <w:rPr>
          <w:rFonts w:ascii="Times New Roman" w:eastAsia="等线" w:hAnsi="Times New Roman" w:hint="eastAsia"/>
          <w:kern w:val="0"/>
          <w:sz w:val="20"/>
          <w:szCs w:val="20"/>
          <w:lang w:val="en-GB"/>
        </w:rPr>
        <w:t>will</w:t>
      </w:r>
      <w:r w:rsidRPr="005C4A73">
        <w:rPr>
          <w:rFonts w:ascii="Times New Roman" w:eastAsia="等线" w:hAnsi="Times New Roman"/>
          <w:kern w:val="0"/>
          <w:sz w:val="20"/>
          <w:szCs w:val="20"/>
          <w:lang w:val="en-GB"/>
        </w:rPr>
        <w:t xml:space="preserve"> perform the HO preparation procedure again </w:t>
      </w:r>
      <w:r w:rsidR="00E97B7E">
        <w:rPr>
          <w:rFonts w:ascii="Times New Roman" w:eastAsia="等线" w:hAnsi="Times New Roman"/>
          <w:kern w:val="0"/>
          <w:sz w:val="20"/>
          <w:szCs w:val="20"/>
          <w:lang w:val="en-GB"/>
        </w:rPr>
        <w:t xml:space="preserve">to request </w:t>
      </w:r>
      <w:r w:rsidRPr="005C4A73">
        <w:rPr>
          <w:rFonts w:ascii="Times New Roman" w:eastAsia="等线" w:hAnsi="Times New Roman"/>
          <w:kern w:val="0"/>
          <w:sz w:val="20"/>
          <w:szCs w:val="20"/>
          <w:lang w:val="en-GB"/>
        </w:rPr>
        <w:t>the configuration of cell#3</w:t>
      </w:r>
      <w:r w:rsidR="00E97B7E">
        <w:rPr>
          <w:rFonts w:ascii="Times New Roman" w:eastAsia="等线" w:hAnsi="Times New Roman"/>
          <w:kern w:val="0"/>
          <w:sz w:val="20"/>
          <w:szCs w:val="20"/>
          <w:lang w:val="en-GB"/>
        </w:rPr>
        <w:t xml:space="preserve"> for CHO</w:t>
      </w:r>
      <w:r>
        <w:rPr>
          <w:rFonts w:ascii="Times New Roman" w:eastAsia="等线" w:hAnsi="Times New Roman"/>
          <w:kern w:val="0"/>
          <w:sz w:val="20"/>
          <w:szCs w:val="20"/>
          <w:lang w:val="en-GB"/>
        </w:rPr>
        <w:t xml:space="preserve"> and send CHO candidate configuration to UE</w:t>
      </w:r>
      <w:r w:rsidRPr="005C4A73">
        <w:rPr>
          <w:rFonts w:ascii="Times New Roman" w:eastAsia="等线" w:hAnsi="Times New Roman"/>
          <w:kern w:val="0"/>
          <w:sz w:val="20"/>
          <w:szCs w:val="20"/>
          <w:lang w:val="en-GB"/>
        </w:rPr>
        <w:t xml:space="preserve">. </w:t>
      </w:r>
    </w:p>
    <w:p w14:paraId="6AB0D10E" w14:textId="2C9841F7" w:rsidR="00A351D0" w:rsidRPr="005C4A73" w:rsidRDefault="00A351D0" w:rsidP="00F55F24">
      <w:pPr>
        <w:pStyle w:val="af9"/>
        <w:widowControl/>
        <w:numPr>
          <w:ilvl w:val="0"/>
          <w:numId w:val="38"/>
        </w:numPr>
        <w:spacing w:after="120"/>
        <w:ind w:firstLineChars="0"/>
        <w:rPr>
          <w:rFonts w:ascii="Times New Roman" w:eastAsia="等线" w:hAnsi="Times New Roman"/>
          <w:kern w:val="0"/>
          <w:sz w:val="20"/>
          <w:szCs w:val="20"/>
          <w:lang w:val="en-GB"/>
        </w:rPr>
      </w:pPr>
      <w:r w:rsidRPr="005C4A73">
        <w:rPr>
          <w:rFonts w:ascii="Times New Roman" w:eastAsia="等线" w:hAnsi="Times New Roman"/>
          <w:b/>
          <w:bCs/>
          <w:kern w:val="0"/>
          <w:sz w:val="20"/>
          <w:szCs w:val="20"/>
          <w:lang w:val="en-GB"/>
        </w:rPr>
        <w:t>HO and LTM coexistence</w:t>
      </w:r>
      <w:r w:rsidRPr="005C4A73">
        <w:rPr>
          <w:rFonts w:ascii="Times New Roman" w:eastAsia="等线" w:hAnsi="Times New Roman"/>
          <w:kern w:val="0"/>
          <w:sz w:val="20"/>
          <w:szCs w:val="20"/>
          <w:lang w:val="en-GB"/>
        </w:rPr>
        <w:t xml:space="preserve">: serving </w:t>
      </w:r>
      <w:proofErr w:type="spellStart"/>
      <w:r w:rsidRPr="005C4A73">
        <w:rPr>
          <w:rFonts w:ascii="Times New Roman" w:eastAsia="等线" w:hAnsi="Times New Roman"/>
          <w:kern w:val="0"/>
          <w:sz w:val="20"/>
          <w:szCs w:val="20"/>
          <w:lang w:val="en-GB"/>
        </w:rPr>
        <w:t>gNB</w:t>
      </w:r>
      <w:proofErr w:type="spellEnd"/>
      <w:r w:rsidRPr="005C4A73">
        <w:rPr>
          <w:rFonts w:ascii="Times New Roman" w:eastAsia="等线" w:hAnsi="Times New Roman"/>
          <w:kern w:val="0"/>
          <w:sz w:val="20"/>
          <w:szCs w:val="20"/>
          <w:lang w:val="en-GB"/>
        </w:rPr>
        <w:t xml:space="preserve"> </w:t>
      </w:r>
      <w:r w:rsidRPr="005C4A73">
        <w:rPr>
          <w:rFonts w:ascii="Times New Roman" w:eastAsia="等线" w:hAnsi="Times New Roman" w:hint="eastAsia"/>
          <w:kern w:val="0"/>
          <w:sz w:val="20"/>
          <w:szCs w:val="20"/>
          <w:lang w:val="en-GB"/>
        </w:rPr>
        <w:t>wants</w:t>
      </w:r>
      <w:r w:rsidRPr="005C4A73">
        <w:rPr>
          <w:rFonts w:ascii="Times New Roman" w:eastAsia="等线" w:hAnsi="Times New Roman"/>
          <w:kern w:val="0"/>
          <w:sz w:val="20"/>
          <w:szCs w:val="20"/>
          <w:lang w:val="en-GB"/>
        </w:rPr>
        <w:t xml:space="preserve"> </w:t>
      </w:r>
      <w:r w:rsidRPr="005C4A73">
        <w:rPr>
          <w:rFonts w:ascii="Times New Roman" w:eastAsia="等线" w:hAnsi="Times New Roman" w:hint="eastAsia"/>
          <w:kern w:val="0"/>
          <w:sz w:val="20"/>
          <w:szCs w:val="20"/>
          <w:lang w:val="en-GB"/>
        </w:rPr>
        <w:t>t</w:t>
      </w:r>
      <w:r w:rsidRPr="005C4A73">
        <w:rPr>
          <w:rFonts w:ascii="Times New Roman" w:eastAsia="等线" w:hAnsi="Times New Roman"/>
          <w:kern w:val="0"/>
          <w:sz w:val="20"/>
          <w:szCs w:val="20"/>
          <w:lang w:val="en-GB"/>
        </w:rPr>
        <w:t>o us</w:t>
      </w:r>
      <w:r w:rsidR="001E3948">
        <w:rPr>
          <w:rFonts w:ascii="Times New Roman" w:eastAsia="等线" w:hAnsi="Times New Roman" w:hint="eastAsia"/>
          <w:kern w:val="0"/>
          <w:sz w:val="20"/>
          <w:szCs w:val="20"/>
          <w:lang w:val="en-GB"/>
        </w:rPr>
        <w:t>e</w:t>
      </w:r>
      <w:r w:rsidRPr="005C4A73">
        <w:rPr>
          <w:rFonts w:ascii="Times New Roman" w:eastAsia="等线" w:hAnsi="Times New Roman"/>
          <w:kern w:val="0"/>
          <w:sz w:val="20"/>
          <w:szCs w:val="20"/>
          <w:lang w:val="en-GB"/>
        </w:rPr>
        <w:t xml:space="preserve"> L3 HO to change the UE </w:t>
      </w:r>
      <w:proofErr w:type="spellStart"/>
      <w:r w:rsidRPr="005C4A73">
        <w:rPr>
          <w:rFonts w:ascii="Times New Roman" w:eastAsia="等线" w:hAnsi="Times New Roman"/>
          <w:kern w:val="0"/>
          <w:sz w:val="20"/>
          <w:szCs w:val="20"/>
          <w:lang w:val="en-GB"/>
        </w:rPr>
        <w:t>PCell</w:t>
      </w:r>
      <w:proofErr w:type="spellEnd"/>
      <w:r w:rsidRPr="005C4A73">
        <w:rPr>
          <w:rFonts w:ascii="Times New Roman" w:eastAsia="等线" w:hAnsi="Times New Roman"/>
          <w:kern w:val="0"/>
          <w:sz w:val="20"/>
          <w:szCs w:val="20"/>
          <w:lang w:val="en-GB"/>
        </w:rPr>
        <w:t xml:space="preserve"> </w:t>
      </w:r>
      <w:r w:rsidRPr="005C4A73">
        <w:rPr>
          <w:rFonts w:ascii="Times New Roman" w:eastAsia="等线" w:hAnsi="Times New Roman" w:hint="eastAsia"/>
          <w:kern w:val="0"/>
          <w:sz w:val="20"/>
          <w:szCs w:val="20"/>
          <w:lang w:val="en-GB"/>
        </w:rPr>
        <w:t>t</w:t>
      </w:r>
      <w:r w:rsidRPr="005C4A73">
        <w:rPr>
          <w:rFonts w:ascii="Times New Roman" w:eastAsia="等线" w:hAnsi="Times New Roman"/>
          <w:kern w:val="0"/>
          <w:sz w:val="20"/>
          <w:szCs w:val="20"/>
          <w:lang w:val="en-GB"/>
        </w:rPr>
        <w:t>o cell#</w:t>
      </w:r>
      <w:r>
        <w:rPr>
          <w:rFonts w:ascii="Times New Roman" w:eastAsia="等线" w:hAnsi="Times New Roman"/>
          <w:kern w:val="0"/>
          <w:sz w:val="20"/>
          <w:szCs w:val="20"/>
          <w:lang w:val="en-GB"/>
        </w:rPr>
        <w:t xml:space="preserve">1 </w:t>
      </w:r>
      <w:r w:rsidRPr="005C4A73">
        <w:rPr>
          <w:rFonts w:ascii="Times New Roman" w:eastAsia="等线" w:hAnsi="Times New Roman"/>
          <w:kern w:val="0"/>
          <w:sz w:val="20"/>
          <w:szCs w:val="20"/>
          <w:lang w:val="en-GB"/>
        </w:rPr>
        <w:t>or cell#</w:t>
      </w:r>
      <w:r>
        <w:rPr>
          <w:rFonts w:ascii="Times New Roman" w:eastAsia="等线" w:hAnsi="Times New Roman"/>
          <w:kern w:val="0"/>
          <w:sz w:val="20"/>
          <w:szCs w:val="20"/>
          <w:lang w:val="en-GB"/>
        </w:rPr>
        <w:t>3</w:t>
      </w:r>
      <w:r w:rsidRPr="005C4A73">
        <w:rPr>
          <w:rFonts w:ascii="Times New Roman" w:eastAsia="等线" w:hAnsi="Times New Roman"/>
          <w:kern w:val="0"/>
          <w:sz w:val="20"/>
          <w:szCs w:val="20"/>
          <w:lang w:val="en-GB"/>
        </w:rPr>
        <w:t xml:space="preserve">, it </w:t>
      </w:r>
      <w:r w:rsidRPr="005C4A73">
        <w:rPr>
          <w:rFonts w:ascii="Times New Roman" w:eastAsia="等线" w:hAnsi="Times New Roman" w:hint="eastAsia"/>
          <w:kern w:val="0"/>
          <w:sz w:val="20"/>
          <w:szCs w:val="20"/>
          <w:lang w:val="en-GB"/>
        </w:rPr>
        <w:t>will</w:t>
      </w:r>
      <w:r w:rsidRPr="005C4A73">
        <w:rPr>
          <w:rFonts w:ascii="Times New Roman" w:eastAsia="等线" w:hAnsi="Times New Roman"/>
          <w:kern w:val="0"/>
          <w:sz w:val="20"/>
          <w:szCs w:val="20"/>
          <w:lang w:val="en-GB"/>
        </w:rPr>
        <w:t xml:space="preserve"> perform the HO preparation procedure again for the configuration of cell#1 </w:t>
      </w:r>
      <w:r w:rsidR="00B21107">
        <w:rPr>
          <w:rFonts w:ascii="Times New Roman" w:eastAsia="等线" w:hAnsi="Times New Roman"/>
          <w:kern w:val="0"/>
          <w:sz w:val="20"/>
          <w:szCs w:val="20"/>
          <w:lang w:val="en-GB"/>
        </w:rPr>
        <w:t>or</w:t>
      </w:r>
      <w:r w:rsidRPr="005C4A73">
        <w:rPr>
          <w:rFonts w:ascii="Times New Roman" w:eastAsia="等线" w:hAnsi="Times New Roman"/>
          <w:kern w:val="0"/>
          <w:sz w:val="20"/>
          <w:szCs w:val="20"/>
          <w:lang w:val="en-GB"/>
        </w:rPr>
        <w:t xml:space="preserve"> cell#3</w:t>
      </w:r>
      <w:r>
        <w:rPr>
          <w:rFonts w:ascii="Times New Roman" w:eastAsia="等线" w:hAnsi="Times New Roman"/>
          <w:kern w:val="0"/>
          <w:sz w:val="20"/>
          <w:szCs w:val="20"/>
          <w:lang w:val="en-GB"/>
        </w:rPr>
        <w:t xml:space="preserve"> and send the RRC signalling with </w:t>
      </w:r>
      <w:r>
        <w:rPr>
          <w:rFonts w:ascii="Times New Roman" w:eastAsia="等线" w:hAnsi="Times New Roman" w:hint="eastAsia"/>
          <w:kern w:val="0"/>
          <w:sz w:val="20"/>
          <w:szCs w:val="20"/>
          <w:lang w:val="en-GB"/>
        </w:rPr>
        <w:t>the</w:t>
      </w:r>
      <w:r>
        <w:rPr>
          <w:rFonts w:ascii="Times New Roman" w:eastAsia="等线" w:hAnsi="Times New Roman"/>
          <w:kern w:val="0"/>
          <w:sz w:val="20"/>
          <w:szCs w:val="20"/>
          <w:lang w:val="en-GB"/>
        </w:rPr>
        <w:t xml:space="preserve"> </w:t>
      </w:r>
      <w:r>
        <w:rPr>
          <w:rFonts w:ascii="Times New Roman" w:eastAsia="等线" w:hAnsi="Times New Roman" w:hint="eastAsia"/>
          <w:kern w:val="0"/>
          <w:sz w:val="20"/>
          <w:szCs w:val="20"/>
          <w:lang w:val="en-GB"/>
        </w:rPr>
        <w:t>configuration</w:t>
      </w:r>
      <w:r>
        <w:rPr>
          <w:rFonts w:ascii="Times New Roman" w:eastAsia="等线" w:hAnsi="Times New Roman"/>
          <w:kern w:val="0"/>
          <w:sz w:val="20"/>
          <w:szCs w:val="20"/>
          <w:lang w:val="en-GB"/>
        </w:rPr>
        <w:t xml:space="preserve"> </w:t>
      </w:r>
      <w:r>
        <w:rPr>
          <w:rFonts w:ascii="Times New Roman" w:eastAsia="等线" w:hAnsi="Times New Roman" w:hint="eastAsia"/>
          <w:kern w:val="0"/>
          <w:sz w:val="20"/>
          <w:szCs w:val="20"/>
          <w:lang w:val="en-GB"/>
        </w:rPr>
        <w:t>of</w:t>
      </w:r>
      <w:r>
        <w:rPr>
          <w:rFonts w:ascii="Times New Roman" w:eastAsia="等线" w:hAnsi="Times New Roman"/>
          <w:kern w:val="0"/>
          <w:sz w:val="20"/>
          <w:szCs w:val="20"/>
          <w:lang w:val="en-GB"/>
        </w:rPr>
        <w:t xml:space="preserve"> cell#1 </w:t>
      </w:r>
      <w:r>
        <w:rPr>
          <w:rFonts w:ascii="Times New Roman" w:eastAsia="等线" w:hAnsi="Times New Roman" w:hint="eastAsia"/>
          <w:kern w:val="0"/>
          <w:sz w:val="20"/>
          <w:szCs w:val="20"/>
          <w:lang w:val="en-GB"/>
        </w:rPr>
        <w:t>or</w:t>
      </w:r>
      <w:r>
        <w:rPr>
          <w:rFonts w:ascii="Times New Roman" w:eastAsia="等线" w:hAnsi="Times New Roman"/>
          <w:kern w:val="0"/>
          <w:sz w:val="20"/>
          <w:szCs w:val="20"/>
          <w:lang w:val="en-GB"/>
        </w:rPr>
        <w:t xml:space="preserve"> cell#3.</w:t>
      </w:r>
    </w:p>
    <w:p w14:paraId="1C50E612" w14:textId="68277207" w:rsidR="00A351D0" w:rsidRDefault="009D6566" w:rsidP="00A351D0">
      <w:pPr>
        <w:spacing w:after="120"/>
        <w:rPr>
          <w:rFonts w:eastAsia="等线"/>
          <w:szCs w:val="20"/>
          <w:lang w:val="en-GB"/>
        </w:rPr>
      </w:pPr>
      <w:r w:rsidRPr="009D6566">
        <w:t xml:space="preserve"> </w:t>
      </w:r>
      <w:r>
        <w:object w:dxaOrig="9495" w:dyaOrig="3435" w14:anchorId="4F2C5346">
          <v:shape id="_x0000_i1026" type="#_x0000_t75" style="width:474.85pt;height:171.8pt" o:ole="">
            <v:imagedata r:id="rId14" o:title=""/>
          </v:shape>
          <o:OLEObject Type="Embed" ProgID="Visio.Drawing.15" ShapeID="_x0000_i1026" DrawAspect="Content" ObjectID="_1820865599" r:id="rId15"/>
        </w:object>
      </w:r>
    </w:p>
    <w:p w14:paraId="66970E2A" w14:textId="4C4E5374" w:rsidR="00A351D0" w:rsidRDefault="00A351D0" w:rsidP="00A351D0">
      <w:pPr>
        <w:spacing w:after="120"/>
        <w:jc w:val="center"/>
        <w:rPr>
          <w:rFonts w:eastAsia="等线"/>
          <w:b/>
          <w:bCs/>
          <w:szCs w:val="20"/>
          <w:lang w:val="en-GB"/>
        </w:rPr>
      </w:pPr>
      <w:r w:rsidRPr="00482171">
        <w:rPr>
          <w:rFonts w:eastAsia="等线"/>
          <w:b/>
          <w:bCs/>
          <w:szCs w:val="20"/>
          <w:lang w:val="en-GB"/>
        </w:rPr>
        <w:t>Fig</w:t>
      </w:r>
      <w:r w:rsidR="00CD0591">
        <w:rPr>
          <w:rFonts w:eastAsia="等线" w:hint="eastAsia"/>
          <w:b/>
          <w:bCs/>
          <w:szCs w:val="20"/>
          <w:lang w:val="en-GB" w:eastAsia="zh-CN"/>
        </w:rPr>
        <w:t>ure-</w:t>
      </w:r>
      <w:r w:rsidR="008E3B7C">
        <w:rPr>
          <w:rFonts w:eastAsia="等线"/>
          <w:b/>
          <w:bCs/>
          <w:szCs w:val="20"/>
          <w:lang w:val="en-GB" w:eastAsia="zh-CN"/>
        </w:rPr>
        <w:t>2</w:t>
      </w:r>
      <w:r w:rsidRPr="00482171">
        <w:rPr>
          <w:rFonts w:eastAsia="等线" w:hint="eastAsia"/>
          <w:b/>
          <w:bCs/>
          <w:szCs w:val="20"/>
        </w:rPr>
        <w:t>：</w:t>
      </w:r>
      <w:r w:rsidRPr="00482171">
        <w:rPr>
          <w:rFonts w:eastAsia="等线"/>
          <w:b/>
          <w:bCs/>
          <w:szCs w:val="20"/>
          <w:lang w:val="en-GB"/>
        </w:rPr>
        <w:t>Redundant configuration for cell#3 while CHO and LTM coexist</w:t>
      </w:r>
    </w:p>
    <w:p w14:paraId="0790E0A2" w14:textId="3C772494" w:rsidR="00EF2856" w:rsidRPr="00EF2856" w:rsidRDefault="00EF2856" w:rsidP="00F55F24">
      <w:pPr>
        <w:spacing w:after="120"/>
        <w:jc w:val="both"/>
        <w:rPr>
          <w:rFonts w:eastAsia="等线"/>
          <w:szCs w:val="20"/>
          <w:lang w:val="en-GB"/>
        </w:rPr>
      </w:pPr>
      <w:r w:rsidRPr="00EF2856">
        <w:rPr>
          <w:rFonts w:eastAsia="等线"/>
          <w:szCs w:val="20"/>
          <w:lang w:val="en-GB"/>
        </w:rPr>
        <w:t>In th</w:t>
      </w:r>
      <w:r>
        <w:rPr>
          <w:rFonts w:eastAsia="等线"/>
          <w:szCs w:val="20"/>
          <w:lang w:val="en-GB"/>
        </w:rPr>
        <w:t>ese</w:t>
      </w:r>
      <w:r w:rsidRPr="00EF2856">
        <w:rPr>
          <w:rFonts w:eastAsia="等线"/>
          <w:szCs w:val="20"/>
          <w:lang w:val="en-GB"/>
        </w:rPr>
        <w:t xml:space="preserve"> case</w:t>
      </w:r>
      <w:r>
        <w:rPr>
          <w:rFonts w:eastAsia="等线"/>
          <w:szCs w:val="20"/>
          <w:lang w:val="en-GB"/>
        </w:rPr>
        <w:t>s</w:t>
      </w:r>
      <w:r w:rsidRPr="00EF2856">
        <w:rPr>
          <w:rFonts w:eastAsia="等线"/>
          <w:szCs w:val="20"/>
          <w:lang w:val="en-GB"/>
        </w:rPr>
        <w:t>, the cell#1 and cell#3 may reserve duplicated resource</w:t>
      </w:r>
      <w:r w:rsidRPr="00EF2856">
        <w:rPr>
          <w:rFonts w:eastAsia="等线" w:hint="eastAsia"/>
          <w:szCs w:val="20"/>
          <w:lang w:val="en-GB" w:eastAsia="zh-CN"/>
        </w:rPr>
        <w:t>s</w:t>
      </w:r>
      <w:r w:rsidRPr="00EF2856">
        <w:rPr>
          <w:rFonts w:eastAsia="等线"/>
          <w:szCs w:val="20"/>
          <w:lang w:val="en-GB"/>
        </w:rPr>
        <w:t xml:space="preserve"> for the same UE and UE will have two set of candidate configurations for cell#1 </w:t>
      </w:r>
      <w:r w:rsidRPr="00EF2856">
        <w:rPr>
          <w:rFonts w:eastAsia="等线" w:hint="eastAsia"/>
          <w:szCs w:val="20"/>
          <w:lang w:val="en-GB"/>
        </w:rPr>
        <w:t>a</w:t>
      </w:r>
      <w:r w:rsidRPr="00EF2856">
        <w:rPr>
          <w:rFonts w:eastAsia="等线"/>
          <w:szCs w:val="20"/>
          <w:lang w:val="en-GB"/>
        </w:rPr>
        <w:t xml:space="preserve">nd </w:t>
      </w:r>
      <w:r w:rsidRPr="00EF2856">
        <w:rPr>
          <w:rFonts w:eastAsia="等线" w:hint="eastAsia"/>
          <w:szCs w:val="20"/>
          <w:lang w:val="en-GB"/>
        </w:rPr>
        <w:t>cell</w:t>
      </w:r>
      <w:r w:rsidRPr="00EF2856">
        <w:rPr>
          <w:rFonts w:eastAsia="等线"/>
          <w:szCs w:val="20"/>
          <w:lang w:val="en-GB"/>
        </w:rPr>
        <w:t xml:space="preserve">#3. </w:t>
      </w:r>
    </w:p>
    <w:p w14:paraId="4C0741FD" w14:textId="514202C7" w:rsidR="00A351D0" w:rsidRDefault="00A351D0" w:rsidP="00F55F24">
      <w:pPr>
        <w:spacing w:after="120"/>
        <w:jc w:val="both"/>
        <w:rPr>
          <w:rFonts w:eastAsia="等线"/>
          <w:b/>
          <w:bCs/>
          <w:szCs w:val="20"/>
        </w:rPr>
      </w:pPr>
      <w:r w:rsidRPr="005C4A73">
        <w:rPr>
          <w:rFonts w:eastAsia="等线"/>
          <w:b/>
          <w:bCs/>
          <w:szCs w:val="20"/>
        </w:rPr>
        <w:t>O</w:t>
      </w:r>
      <w:r w:rsidRPr="005C4A73">
        <w:rPr>
          <w:rFonts w:eastAsia="等线" w:hint="eastAsia"/>
          <w:b/>
          <w:bCs/>
          <w:szCs w:val="20"/>
          <w:lang w:eastAsia="zh-CN"/>
        </w:rPr>
        <w:t>bservation</w:t>
      </w:r>
      <w:r w:rsidR="00B725FC">
        <w:rPr>
          <w:rFonts w:eastAsia="等线"/>
          <w:b/>
          <w:bCs/>
          <w:szCs w:val="20"/>
          <w:lang w:eastAsia="zh-CN"/>
        </w:rPr>
        <w:t xml:space="preserve"> 4</w:t>
      </w:r>
      <w:r w:rsidRPr="005C4A73">
        <w:rPr>
          <w:rFonts w:eastAsia="等线"/>
          <w:b/>
          <w:bCs/>
          <w:szCs w:val="20"/>
        </w:rPr>
        <w:t xml:space="preserve">: </w:t>
      </w:r>
      <w:r>
        <w:rPr>
          <w:rFonts w:eastAsia="等线"/>
          <w:b/>
          <w:bCs/>
          <w:szCs w:val="20"/>
        </w:rPr>
        <w:t xml:space="preserve">In current </w:t>
      </w:r>
      <w:r w:rsidRPr="004354CD">
        <w:rPr>
          <w:rFonts w:eastAsia="等线"/>
          <w:b/>
          <w:bCs/>
          <w:szCs w:val="20"/>
        </w:rPr>
        <w:t xml:space="preserve">5G </w:t>
      </w:r>
      <w:r>
        <w:rPr>
          <w:rFonts w:eastAsia="等线"/>
          <w:b/>
          <w:bCs/>
          <w:szCs w:val="20"/>
        </w:rPr>
        <w:t xml:space="preserve">mobility design, if different cell switch </w:t>
      </w:r>
      <w:r w:rsidR="00B725FC">
        <w:rPr>
          <w:rFonts w:eastAsia="等线"/>
          <w:b/>
          <w:bCs/>
          <w:szCs w:val="20"/>
        </w:rPr>
        <w:t xml:space="preserve">types </w:t>
      </w:r>
      <w:r>
        <w:rPr>
          <w:rFonts w:eastAsia="等线"/>
          <w:b/>
          <w:bCs/>
          <w:szCs w:val="20"/>
        </w:rPr>
        <w:t>configured for a UE</w:t>
      </w:r>
      <w:r w:rsidRPr="005C4A73">
        <w:rPr>
          <w:rFonts w:eastAsia="等线"/>
          <w:b/>
          <w:bCs/>
          <w:szCs w:val="20"/>
        </w:rPr>
        <w:t xml:space="preserve"> simultaneously</w:t>
      </w:r>
      <w:r>
        <w:rPr>
          <w:rFonts w:eastAsia="等线"/>
          <w:b/>
          <w:bCs/>
          <w:szCs w:val="20"/>
        </w:rPr>
        <w:t xml:space="preserve">, </w:t>
      </w:r>
      <w:r w:rsidRPr="004354CD">
        <w:rPr>
          <w:rFonts w:eastAsia="等线"/>
          <w:b/>
          <w:bCs/>
          <w:szCs w:val="20"/>
        </w:rPr>
        <w:t xml:space="preserve">duplicate </w:t>
      </w:r>
      <w:r>
        <w:rPr>
          <w:rFonts w:eastAsia="等线"/>
          <w:b/>
          <w:bCs/>
          <w:szCs w:val="20"/>
        </w:rPr>
        <w:t>candidate</w:t>
      </w:r>
      <w:r>
        <w:rPr>
          <w:rFonts w:eastAsia="等线" w:hint="eastAsia"/>
          <w:b/>
          <w:bCs/>
          <w:szCs w:val="20"/>
        </w:rPr>
        <w:t>/t</w:t>
      </w:r>
      <w:r>
        <w:rPr>
          <w:rFonts w:eastAsia="等线"/>
          <w:b/>
          <w:bCs/>
          <w:szCs w:val="20"/>
        </w:rPr>
        <w:t xml:space="preserve">arget </w:t>
      </w:r>
      <w:r w:rsidRPr="004354CD">
        <w:rPr>
          <w:rFonts w:eastAsia="等线"/>
          <w:b/>
          <w:bCs/>
          <w:szCs w:val="20"/>
        </w:rPr>
        <w:t>configuration</w:t>
      </w:r>
      <w:r>
        <w:rPr>
          <w:rFonts w:eastAsia="等线"/>
          <w:b/>
          <w:bCs/>
          <w:szCs w:val="20"/>
        </w:rPr>
        <w:t xml:space="preserve"> will be sent to UE and duplicated HO preparation procedure will be performed</w:t>
      </w:r>
      <w:r w:rsidRPr="004354CD">
        <w:rPr>
          <w:rFonts w:eastAsia="等线"/>
          <w:b/>
          <w:bCs/>
          <w:szCs w:val="20"/>
        </w:rPr>
        <w:t xml:space="preserve">. </w:t>
      </w:r>
    </w:p>
    <w:p w14:paraId="4470030E" w14:textId="07C489E3" w:rsidR="00A351D0" w:rsidRDefault="00A351D0" w:rsidP="00F55F24">
      <w:pPr>
        <w:spacing w:after="120"/>
        <w:jc w:val="both"/>
        <w:rPr>
          <w:rFonts w:eastAsia="等线"/>
          <w:szCs w:val="20"/>
          <w:lang w:val="en-GB"/>
        </w:rPr>
      </w:pPr>
      <w:r>
        <w:rPr>
          <w:rFonts w:eastAsia="等线"/>
          <w:szCs w:val="20"/>
          <w:lang w:val="en-GB"/>
        </w:rPr>
        <w:t xml:space="preserve">As </w:t>
      </w:r>
      <w:r>
        <w:rPr>
          <w:rFonts w:eastAsia="等线" w:hint="eastAsia"/>
          <w:szCs w:val="20"/>
          <w:lang w:val="en-GB" w:eastAsia="zh-CN"/>
        </w:rPr>
        <w:t>we</w:t>
      </w:r>
      <w:r>
        <w:rPr>
          <w:rFonts w:eastAsia="等线"/>
          <w:szCs w:val="20"/>
          <w:lang w:val="en-GB"/>
        </w:rPr>
        <w:t xml:space="preserve"> discussed in section </w:t>
      </w:r>
      <w:r w:rsidR="00EF2856">
        <w:rPr>
          <w:rFonts w:eastAsia="等线"/>
          <w:szCs w:val="20"/>
          <w:lang w:val="en-GB"/>
        </w:rPr>
        <w:t>2.</w:t>
      </w:r>
      <w:r>
        <w:rPr>
          <w:rFonts w:eastAsia="等线"/>
          <w:szCs w:val="20"/>
          <w:lang w:val="en-GB"/>
        </w:rPr>
        <w:t xml:space="preserve">1, the L3 based cell switch and L1 based cell switch will be supported from 6G </w:t>
      </w:r>
      <w:r w:rsidR="004C7B67">
        <w:rPr>
          <w:rFonts w:eastAsia="等线"/>
          <w:szCs w:val="20"/>
          <w:lang w:val="en-GB"/>
        </w:rPr>
        <w:t>D</w:t>
      </w:r>
      <w:r>
        <w:rPr>
          <w:rFonts w:eastAsia="等线"/>
          <w:szCs w:val="20"/>
          <w:lang w:val="en-GB"/>
        </w:rPr>
        <w:t xml:space="preserve">ay-1, </w:t>
      </w:r>
      <w:r w:rsidR="009A172F">
        <w:rPr>
          <w:rFonts w:eastAsia="等线"/>
          <w:szCs w:val="20"/>
          <w:lang w:val="en-GB"/>
        </w:rPr>
        <w:t>and</w:t>
      </w:r>
      <w:r>
        <w:rPr>
          <w:rFonts w:eastAsia="等线"/>
          <w:szCs w:val="20"/>
          <w:lang w:val="en-GB"/>
        </w:rPr>
        <w:t xml:space="preserve"> there is no reason to avoid the coexistence of these different mobility methods. </w:t>
      </w:r>
      <w:r w:rsidR="009A172F">
        <w:rPr>
          <w:rFonts w:eastAsia="等线"/>
          <w:szCs w:val="20"/>
          <w:lang w:val="en-GB"/>
        </w:rPr>
        <w:t>Thus,</w:t>
      </w:r>
      <w:r>
        <w:rPr>
          <w:rFonts w:eastAsia="等线"/>
          <w:szCs w:val="20"/>
          <w:lang w:val="en-GB"/>
        </w:rPr>
        <w:t xml:space="preserve"> similar duplication configuration issue will occur if we don’t make some enhancements. Since the HO preparation of all cell switch types</w:t>
      </w:r>
      <w:r w:rsidR="009A172F">
        <w:rPr>
          <w:rFonts w:eastAsia="等线"/>
          <w:szCs w:val="20"/>
          <w:lang w:val="en-GB"/>
        </w:rPr>
        <w:t xml:space="preserve"> for the target/candidate cell selection</w:t>
      </w:r>
      <w:r>
        <w:rPr>
          <w:rFonts w:eastAsia="等线"/>
          <w:szCs w:val="20"/>
          <w:lang w:val="en-GB"/>
        </w:rPr>
        <w:t xml:space="preserve"> are based on the same strategy</w:t>
      </w:r>
      <w:r>
        <w:rPr>
          <w:rFonts w:eastAsia="等线" w:hint="eastAsia"/>
          <w:szCs w:val="20"/>
          <w:lang w:val="en-GB"/>
        </w:rPr>
        <w:t>,</w:t>
      </w:r>
      <w:r>
        <w:rPr>
          <w:rFonts w:eastAsia="等线"/>
          <w:szCs w:val="20"/>
          <w:lang w:val="en-GB"/>
        </w:rPr>
        <w:t xml:space="preserve"> e.g. based on network deployments</w:t>
      </w:r>
      <w:r w:rsidR="001E3948">
        <w:rPr>
          <w:rFonts w:eastAsia="等线"/>
          <w:szCs w:val="20"/>
          <w:lang w:val="en-GB"/>
        </w:rPr>
        <w:t xml:space="preserve"> and </w:t>
      </w:r>
      <w:r>
        <w:rPr>
          <w:rFonts w:eastAsia="等线"/>
          <w:szCs w:val="20"/>
          <w:lang w:val="en-GB"/>
        </w:rPr>
        <w:t>L3 measurements,</w:t>
      </w:r>
      <w:r>
        <w:rPr>
          <w:rFonts w:eastAsia="等线" w:hint="eastAsia"/>
          <w:szCs w:val="20"/>
          <w:lang w:val="en-GB"/>
        </w:rPr>
        <w:t xml:space="preserve"> </w:t>
      </w:r>
      <w:r>
        <w:rPr>
          <w:rFonts w:eastAsia="等线"/>
          <w:szCs w:val="20"/>
          <w:lang w:val="en-GB"/>
        </w:rPr>
        <w:t>it has high probability for the network to configure same candidate cells for CHO</w:t>
      </w:r>
      <w:r>
        <w:rPr>
          <w:rFonts w:eastAsia="等线" w:hint="eastAsia"/>
          <w:szCs w:val="20"/>
          <w:lang w:val="en-GB"/>
        </w:rPr>
        <w:t>/</w:t>
      </w:r>
      <w:r>
        <w:rPr>
          <w:rFonts w:eastAsia="等线"/>
          <w:szCs w:val="20"/>
          <w:lang w:val="en-GB"/>
        </w:rPr>
        <w:t>HO/</w:t>
      </w:r>
      <w:r>
        <w:rPr>
          <w:rFonts w:eastAsia="等线" w:hint="eastAsia"/>
          <w:szCs w:val="20"/>
          <w:lang w:val="en-GB"/>
        </w:rPr>
        <w:t>(</w:t>
      </w:r>
      <w:r>
        <w:rPr>
          <w:rFonts w:eastAsia="等线"/>
          <w:szCs w:val="20"/>
          <w:lang w:val="en-GB"/>
        </w:rPr>
        <w:t>C)LTM, thus</w:t>
      </w:r>
      <w:r>
        <w:rPr>
          <w:rFonts w:eastAsia="等线" w:hint="eastAsia"/>
          <w:szCs w:val="20"/>
          <w:lang w:val="en-GB"/>
        </w:rPr>
        <w:t xml:space="preserve"> </w:t>
      </w:r>
      <w:r>
        <w:rPr>
          <w:rFonts w:eastAsia="等线"/>
          <w:szCs w:val="20"/>
          <w:lang w:val="en-GB"/>
        </w:rPr>
        <w:t xml:space="preserve">the most straightforward way is to </w:t>
      </w:r>
      <w:r w:rsidR="00B725FC">
        <w:rPr>
          <w:rFonts w:eastAsia="等线"/>
          <w:szCs w:val="20"/>
          <w:lang w:val="en-GB"/>
        </w:rPr>
        <w:t>pre-</w:t>
      </w:r>
      <w:r>
        <w:rPr>
          <w:rFonts w:eastAsia="等线"/>
          <w:szCs w:val="20"/>
          <w:lang w:val="en-GB"/>
        </w:rPr>
        <w:t xml:space="preserve">configure a common candidate configuration for all cell switch types, and network could </w:t>
      </w:r>
      <w:r>
        <w:rPr>
          <w:rFonts w:eastAsia="等线"/>
          <w:szCs w:val="20"/>
          <w:lang w:val="en-GB"/>
        </w:rPr>
        <w:lastRenderedPageBreak/>
        <w:t>use L3 signalling or MAC CE to trigger cell switch using the common candidate configuration, or UE could also trigger the cell switch using the common candidate configuration as the following figure</w:t>
      </w:r>
      <w:r w:rsidRPr="009E10B4">
        <w:rPr>
          <w:rFonts w:eastAsia="等线"/>
          <w:szCs w:val="20"/>
          <w:lang w:val="en-GB"/>
        </w:rPr>
        <w:t xml:space="preserve"> </w:t>
      </w:r>
      <w:r>
        <w:rPr>
          <w:rFonts w:eastAsia="等线"/>
          <w:szCs w:val="20"/>
          <w:lang w:val="en-GB"/>
        </w:rPr>
        <w:t xml:space="preserve">shown. In this case, the duplication issue on candidate configuration could be resolved. </w:t>
      </w:r>
    </w:p>
    <w:p w14:paraId="1832128B" w14:textId="77777777" w:rsidR="00A351D0" w:rsidRPr="00C91F8B" w:rsidRDefault="00A351D0" w:rsidP="00352276">
      <w:pPr>
        <w:spacing w:after="120"/>
        <w:jc w:val="center"/>
        <w:rPr>
          <w:rFonts w:eastAsia="等线"/>
          <w:szCs w:val="20"/>
          <w:lang w:val="en-GB"/>
        </w:rPr>
      </w:pPr>
      <w:r>
        <w:object w:dxaOrig="7786" w:dyaOrig="8565" w14:anchorId="766F6361">
          <v:shape id="_x0000_i1027" type="#_x0000_t75" style="width:390.1pt;height:424.25pt" o:ole="">
            <v:imagedata r:id="rId16" o:title=""/>
          </v:shape>
          <o:OLEObject Type="Embed" ProgID="Visio.Drawing.15" ShapeID="_x0000_i1027" DrawAspect="Content" ObjectID="_1820865600" r:id="rId17"/>
        </w:object>
      </w:r>
    </w:p>
    <w:p w14:paraId="6C315E26" w14:textId="194390CF" w:rsidR="00352276" w:rsidRDefault="00352276" w:rsidP="00352276">
      <w:pPr>
        <w:spacing w:after="120"/>
        <w:jc w:val="center"/>
        <w:rPr>
          <w:rFonts w:eastAsia="等线"/>
          <w:b/>
          <w:bCs/>
          <w:szCs w:val="20"/>
          <w:lang w:val="en-GB"/>
        </w:rPr>
      </w:pPr>
      <w:r w:rsidRPr="00482171">
        <w:rPr>
          <w:rFonts w:eastAsia="等线"/>
          <w:b/>
          <w:bCs/>
          <w:szCs w:val="20"/>
          <w:lang w:val="en-GB"/>
        </w:rPr>
        <w:t>Fig</w:t>
      </w:r>
      <w:r w:rsidR="00CD0591">
        <w:rPr>
          <w:rFonts w:eastAsia="等线" w:hint="eastAsia"/>
          <w:b/>
          <w:bCs/>
          <w:szCs w:val="20"/>
          <w:lang w:val="en-GB" w:eastAsia="zh-CN"/>
        </w:rPr>
        <w:t>ure-</w:t>
      </w:r>
      <w:r w:rsidR="00B725FC">
        <w:rPr>
          <w:rFonts w:eastAsia="等线"/>
          <w:b/>
          <w:bCs/>
          <w:szCs w:val="20"/>
          <w:lang w:val="en-GB" w:eastAsia="zh-CN"/>
        </w:rPr>
        <w:t>3</w:t>
      </w:r>
      <w:r w:rsidRPr="00482171">
        <w:rPr>
          <w:rFonts w:eastAsia="等线" w:hint="eastAsia"/>
          <w:b/>
          <w:bCs/>
          <w:szCs w:val="20"/>
        </w:rPr>
        <w:t>：</w:t>
      </w:r>
      <w:r w:rsidR="00B725FC">
        <w:rPr>
          <w:rFonts w:eastAsia="等线"/>
          <w:b/>
          <w:bCs/>
          <w:szCs w:val="20"/>
          <w:lang w:val="en-GB"/>
        </w:rPr>
        <w:t>C</w:t>
      </w:r>
      <w:r>
        <w:rPr>
          <w:rFonts w:eastAsia="等线"/>
          <w:b/>
          <w:bCs/>
          <w:szCs w:val="20"/>
          <w:lang w:val="en-GB"/>
        </w:rPr>
        <w:t>ommon pre-configured candidate configuration for all cell switch types</w:t>
      </w:r>
    </w:p>
    <w:p w14:paraId="22357E2C" w14:textId="4FC605A1" w:rsidR="00B725FC" w:rsidRDefault="009A172F" w:rsidP="00F55F24">
      <w:pPr>
        <w:spacing w:after="120"/>
        <w:jc w:val="both"/>
        <w:rPr>
          <w:rFonts w:eastAsia="等线"/>
          <w:szCs w:val="20"/>
          <w:lang w:val="en-GB"/>
        </w:rPr>
      </w:pPr>
      <w:r>
        <w:rPr>
          <w:rFonts w:eastAsia="等线"/>
          <w:szCs w:val="20"/>
          <w:lang w:val="en-GB"/>
        </w:rPr>
        <w:t>Besides, s</w:t>
      </w:r>
      <w:r w:rsidRPr="00140B4B">
        <w:rPr>
          <w:rFonts w:eastAsia="等线"/>
          <w:szCs w:val="20"/>
          <w:lang w:val="en-GB"/>
        </w:rPr>
        <w:t>ubsequent mechanism is flexible for the low mobility UEs or the UEs with regular ranges</w:t>
      </w:r>
      <w:r>
        <w:rPr>
          <w:rFonts w:eastAsia="等线"/>
          <w:szCs w:val="20"/>
          <w:lang w:val="en-GB"/>
        </w:rPr>
        <w:t xml:space="preserve"> or regular moving direction</w:t>
      </w:r>
      <w:r w:rsidRPr="00140B4B">
        <w:rPr>
          <w:rFonts w:eastAsia="等线"/>
          <w:szCs w:val="20"/>
          <w:lang w:val="en-GB"/>
        </w:rPr>
        <w:t xml:space="preserve">. </w:t>
      </w:r>
      <w:r>
        <w:rPr>
          <w:rFonts w:eastAsia="等线"/>
          <w:szCs w:val="20"/>
          <w:lang w:val="en-GB"/>
        </w:rPr>
        <w:t>And i</w:t>
      </w:r>
      <w:r w:rsidRPr="00140B4B">
        <w:rPr>
          <w:rFonts w:eastAsia="等线"/>
          <w:szCs w:val="20"/>
          <w:lang w:val="en-GB"/>
        </w:rPr>
        <w:t>n 6G, the AI will be used to predict the UE’s direction of mobility, thus the candidate configuration</w:t>
      </w:r>
      <w:r>
        <w:rPr>
          <w:rFonts w:eastAsia="等线"/>
          <w:szCs w:val="20"/>
          <w:lang w:val="en-GB"/>
        </w:rPr>
        <w:t>(s)</w:t>
      </w:r>
      <w:r w:rsidRPr="00140B4B">
        <w:rPr>
          <w:rFonts w:eastAsia="等线"/>
          <w:szCs w:val="20"/>
          <w:lang w:val="en-GB"/>
        </w:rPr>
        <w:t xml:space="preserve"> could be configured well matched for a UE </w:t>
      </w:r>
      <w:r>
        <w:rPr>
          <w:rFonts w:eastAsia="等线"/>
          <w:szCs w:val="20"/>
          <w:lang w:val="en-GB"/>
        </w:rPr>
        <w:t xml:space="preserve">at least within a time duration </w:t>
      </w:r>
      <w:r w:rsidRPr="00140B4B">
        <w:rPr>
          <w:rFonts w:eastAsia="等线"/>
          <w:szCs w:val="20"/>
          <w:lang w:val="en-GB"/>
        </w:rPr>
        <w:t xml:space="preserve">and there is no need to change its candidate configuration frequently. With this, </w:t>
      </w:r>
      <w:r>
        <w:rPr>
          <w:rFonts w:eastAsia="等线"/>
          <w:szCs w:val="20"/>
          <w:lang w:val="en-GB"/>
        </w:rPr>
        <w:t xml:space="preserve">it is expected that from 6G </w:t>
      </w:r>
      <w:r w:rsidR="004C7B67">
        <w:rPr>
          <w:rFonts w:eastAsia="等线"/>
          <w:szCs w:val="20"/>
          <w:lang w:val="en-GB"/>
        </w:rPr>
        <w:t>D</w:t>
      </w:r>
      <w:r>
        <w:rPr>
          <w:rFonts w:eastAsia="等线"/>
          <w:szCs w:val="20"/>
          <w:lang w:val="en-GB"/>
        </w:rPr>
        <w:t xml:space="preserve">ay-1, </w:t>
      </w:r>
      <w:r w:rsidRPr="00140B4B">
        <w:rPr>
          <w:rFonts w:eastAsia="等线"/>
          <w:szCs w:val="20"/>
          <w:lang w:val="en-GB"/>
        </w:rPr>
        <w:t xml:space="preserve">the </w:t>
      </w:r>
      <w:r>
        <w:rPr>
          <w:rFonts w:eastAsia="等线"/>
          <w:szCs w:val="20"/>
          <w:lang w:val="en-GB"/>
        </w:rPr>
        <w:t xml:space="preserve">pre-configured candidate configurations and </w:t>
      </w:r>
      <w:r w:rsidRPr="00140B4B">
        <w:rPr>
          <w:rFonts w:eastAsia="等线"/>
          <w:szCs w:val="20"/>
          <w:lang w:val="en-GB"/>
        </w:rPr>
        <w:t>subsequent cell switch mechanism</w:t>
      </w:r>
      <w:r>
        <w:rPr>
          <w:rFonts w:eastAsia="等线"/>
          <w:szCs w:val="20"/>
          <w:lang w:val="en-GB"/>
        </w:rPr>
        <w:t xml:space="preserve"> </w:t>
      </w:r>
      <w:r w:rsidR="007045B5">
        <w:rPr>
          <w:rFonts w:eastAsia="等线"/>
          <w:szCs w:val="20"/>
          <w:lang w:val="en-GB"/>
        </w:rPr>
        <w:t>be</w:t>
      </w:r>
      <w:r>
        <w:rPr>
          <w:rFonts w:eastAsia="等线"/>
          <w:szCs w:val="20"/>
          <w:lang w:val="en-GB"/>
        </w:rPr>
        <w:t xml:space="preserve"> expanded</w:t>
      </w:r>
      <w:r w:rsidRPr="00140B4B">
        <w:rPr>
          <w:rFonts w:eastAsia="等线"/>
          <w:szCs w:val="20"/>
          <w:lang w:val="en-GB"/>
        </w:rPr>
        <w:t xml:space="preserve"> </w:t>
      </w:r>
      <w:r>
        <w:rPr>
          <w:rFonts w:eastAsia="等线"/>
          <w:szCs w:val="20"/>
          <w:lang w:val="en-GB"/>
        </w:rPr>
        <w:t>t</w:t>
      </w:r>
      <w:r w:rsidRPr="00140B4B">
        <w:rPr>
          <w:rFonts w:eastAsia="等线"/>
          <w:szCs w:val="20"/>
          <w:lang w:val="en-GB"/>
        </w:rPr>
        <w:t>o the L3 based mobility to</w:t>
      </w:r>
      <w:r>
        <w:rPr>
          <w:rFonts w:eastAsia="等线"/>
          <w:szCs w:val="20"/>
          <w:lang w:val="en-GB"/>
        </w:rPr>
        <w:t xml:space="preserve"> avoid RRC reconfiguration after cell switch</w:t>
      </w:r>
      <w:r w:rsidRPr="00140B4B">
        <w:rPr>
          <w:rFonts w:eastAsia="等线"/>
          <w:szCs w:val="20"/>
          <w:lang w:val="en-GB"/>
        </w:rPr>
        <w:t xml:space="preserve">. </w:t>
      </w:r>
    </w:p>
    <w:p w14:paraId="3829653F" w14:textId="125785B6" w:rsidR="009A172F" w:rsidRPr="009A172F" w:rsidRDefault="00B725FC" w:rsidP="00F55F24">
      <w:pPr>
        <w:spacing w:after="120"/>
        <w:jc w:val="both"/>
        <w:rPr>
          <w:rFonts w:eastAsia="等线"/>
          <w:szCs w:val="20"/>
          <w:lang w:val="en-GB"/>
        </w:rPr>
      </w:pPr>
      <w:r>
        <w:rPr>
          <w:rFonts w:eastAsia="等线"/>
          <w:szCs w:val="20"/>
          <w:lang w:val="en-GB"/>
        </w:rPr>
        <w:t>In this case, f</w:t>
      </w:r>
      <w:r w:rsidR="009A172F" w:rsidRPr="00140B4B">
        <w:rPr>
          <w:rFonts w:eastAsia="等线"/>
          <w:szCs w:val="20"/>
          <w:lang w:val="en-GB"/>
        </w:rPr>
        <w:t xml:space="preserve">or L3 HO, the </w:t>
      </w:r>
      <w:proofErr w:type="spellStart"/>
      <w:r w:rsidR="009A172F" w:rsidRPr="00140B4B">
        <w:rPr>
          <w:rFonts w:eastAsia="等线"/>
          <w:szCs w:val="20"/>
          <w:lang w:val="en-GB"/>
        </w:rPr>
        <w:t>gNB</w:t>
      </w:r>
      <w:proofErr w:type="spellEnd"/>
      <w:r w:rsidR="009A172F" w:rsidRPr="00140B4B">
        <w:rPr>
          <w:rFonts w:eastAsia="等线"/>
          <w:szCs w:val="20"/>
          <w:lang w:val="en-GB"/>
        </w:rPr>
        <w:t xml:space="preserve"> could use RRC signalling with candidate configuration ID to indicate UE to perform cell switch to the target cell corresponding to the candidate configuration ID.</w:t>
      </w:r>
      <w:r w:rsidR="009A172F">
        <w:rPr>
          <w:rFonts w:eastAsia="等线"/>
          <w:szCs w:val="20"/>
          <w:lang w:val="en-GB"/>
        </w:rPr>
        <w:t xml:space="preserve"> </w:t>
      </w:r>
      <w:r w:rsidR="007045B5" w:rsidRPr="007045B5">
        <w:rPr>
          <w:rFonts w:eastAsia="等线"/>
          <w:szCs w:val="20"/>
          <w:lang w:val="en-GB"/>
        </w:rPr>
        <w:t>On the other hand, for L3 HO, the question of whether the basic Rel-15 HO method should also be reserved arises, to avoid service interruption when the pre-configured candidate configuration is not suitable for the UE</w:t>
      </w:r>
      <w:r w:rsidR="007045B5">
        <w:rPr>
          <w:rFonts w:eastAsia="等线"/>
          <w:szCs w:val="20"/>
          <w:lang w:val="en-GB"/>
        </w:rPr>
        <w:t>, we prefer to keep the mechanism</w:t>
      </w:r>
      <w:r w:rsidR="009A172F">
        <w:rPr>
          <w:rFonts w:eastAsia="等线"/>
          <w:szCs w:val="20"/>
          <w:lang w:val="en-GB"/>
        </w:rPr>
        <w:t>.</w:t>
      </w:r>
    </w:p>
    <w:p w14:paraId="276C6180" w14:textId="73E46BF8" w:rsidR="004A1953" w:rsidRPr="004A1953" w:rsidRDefault="00644455" w:rsidP="00F55F24">
      <w:pPr>
        <w:spacing w:after="120"/>
        <w:jc w:val="both"/>
        <w:rPr>
          <w:rFonts w:eastAsia="宋体"/>
          <w:b/>
          <w:bCs/>
          <w:kern w:val="2"/>
          <w:szCs w:val="20"/>
          <w:lang w:val="en-GB" w:eastAsia="zh-CN"/>
        </w:rPr>
      </w:pPr>
      <w:r>
        <w:rPr>
          <w:rFonts w:eastAsia="宋体"/>
          <w:b/>
          <w:bCs/>
          <w:kern w:val="2"/>
          <w:szCs w:val="20"/>
          <w:lang w:val="en-GB" w:eastAsia="zh-CN"/>
        </w:rPr>
        <w:lastRenderedPageBreak/>
        <w:t xml:space="preserve">Proposal 2: </w:t>
      </w:r>
      <w:r w:rsidR="004A1953" w:rsidRPr="004A1953">
        <w:rPr>
          <w:rFonts w:eastAsia="宋体"/>
          <w:b/>
          <w:bCs/>
          <w:kern w:val="2"/>
          <w:szCs w:val="20"/>
          <w:lang w:val="en-GB" w:eastAsia="zh-CN"/>
        </w:rPr>
        <w:t>RAN2 considers to support cell switch with pre-configured candidate configuration for</w:t>
      </w:r>
      <w:r w:rsidR="00B725FC" w:rsidRPr="00B725FC">
        <w:rPr>
          <w:rFonts w:eastAsia="宋体"/>
          <w:b/>
          <w:kern w:val="2"/>
          <w:szCs w:val="20"/>
          <w:lang w:val="en-GB" w:eastAsia="zh-CN"/>
        </w:rPr>
        <w:t xml:space="preserve"> </w:t>
      </w:r>
      <w:r w:rsidR="00951362">
        <w:rPr>
          <w:rFonts w:eastAsia="宋体"/>
          <w:b/>
          <w:kern w:val="2"/>
          <w:szCs w:val="20"/>
          <w:lang w:val="en-GB" w:eastAsia="zh-CN"/>
        </w:rPr>
        <w:t xml:space="preserve">all </w:t>
      </w:r>
      <w:r w:rsidR="00B725FC" w:rsidRPr="00024358">
        <w:rPr>
          <w:rFonts w:eastAsia="宋体"/>
          <w:b/>
          <w:kern w:val="2"/>
          <w:szCs w:val="20"/>
          <w:lang w:val="en-GB" w:eastAsia="zh-CN"/>
        </w:rPr>
        <w:t>cell switch type</w:t>
      </w:r>
      <w:r w:rsidR="00B725FC">
        <w:rPr>
          <w:rFonts w:eastAsia="宋体"/>
          <w:b/>
          <w:kern w:val="2"/>
          <w:szCs w:val="20"/>
          <w:lang w:val="en-GB" w:eastAsia="zh-CN"/>
        </w:rPr>
        <w:t>s</w:t>
      </w:r>
      <w:r w:rsidR="005D64F1">
        <w:rPr>
          <w:rFonts w:eastAsia="宋体"/>
          <w:b/>
          <w:bCs/>
          <w:kern w:val="2"/>
          <w:szCs w:val="20"/>
          <w:lang w:val="en-GB" w:eastAsia="zh-CN"/>
        </w:rPr>
        <w:t>,</w:t>
      </w:r>
      <w:r w:rsidR="004A1953" w:rsidRPr="004A1953">
        <w:rPr>
          <w:rFonts w:eastAsia="宋体"/>
          <w:b/>
          <w:bCs/>
          <w:kern w:val="2"/>
          <w:szCs w:val="20"/>
          <w:lang w:val="en-GB" w:eastAsia="zh-CN"/>
        </w:rPr>
        <w:t xml:space="preserve"> support L3 cell switch without pre-configuration additionally. For cell switch with pr</w:t>
      </w:r>
      <w:r w:rsidR="00221790">
        <w:rPr>
          <w:rFonts w:eastAsia="宋体"/>
          <w:b/>
          <w:bCs/>
          <w:kern w:val="2"/>
          <w:szCs w:val="20"/>
          <w:lang w:val="en-GB" w:eastAsia="zh-CN"/>
        </w:rPr>
        <w:t>e</w:t>
      </w:r>
      <w:r w:rsidR="004A1953" w:rsidRPr="004A1953">
        <w:rPr>
          <w:rFonts w:eastAsia="宋体"/>
          <w:b/>
          <w:bCs/>
          <w:kern w:val="2"/>
          <w:szCs w:val="20"/>
          <w:lang w:val="en-GB" w:eastAsia="zh-CN"/>
        </w:rPr>
        <w:t xml:space="preserve">-configuration: </w:t>
      </w:r>
    </w:p>
    <w:p w14:paraId="715E51AB" w14:textId="26A89A6D" w:rsidR="00DD0A17" w:rsidRPr="00F245D9" w:rsidRDefault="004A1953" w:rsidP="00F55F24">
      <w:pPr>
        <w:pStyle w:val="af9"/>
        <w:numPr>
          <w:ilvl w:val="0"/>
          <w:numId w:val="34"/>
        </w:numPr>
        <w:spacing w:after="120"/>
        <w:ind w:firstLineChars="0"/>
        <w:rPr>
          <w:rFonts w:ascii="Times New Roman" w:hAnsi="Times New Roman"/>
          <w:b/>
          <w:bCs/>
          <w:szCs w:val="20"/>
          <w:lang w:val="en-GB"/>
        </w:rPr>
      </w:pPr>
      <w:r w:rsidRPr="00DE1D76">
        <w:rPr>
          <w:rFonts w:ascii="Times New Roman" w:hAnsi="Times New Roman"/>
          <w:b/>
          <w:bCs/>
          <w:szCs w:val="20"/>
          <w:lang w:val="en-GB"/>
        </w:rPr>
        <w:t>Pre-configured candidate configuration is shared/appliable for all types of cell switch, and can be used for subsequent cell switch.</w:t>
      </w:r>
    </w:p>
    <w:p w14:paraId="62BDE89E" w14:textId="2D39056A" w:rsidR="00CA3733" w:rsidRPr="001D39A9" w:rsidRDefault="00CA3733" w:rsidP="001D39A9">
      <w:pPr>
        <w:pStyle w:val="3"/>
        <w:numPr>
          <w:ilvl w:val="2"/>
          <w:numId w:val="9"/>
        </w:numPr>
        <w:rPr>
          <w:rFonts w:eastAsiaTheme="minorEastAsia"/>
          <w:sz w:val="24"/>
          <w:szCs w:val="24"/>
          <w:lang w:eastAsia="zh-CN"/>
        </w:rPr>
      </w:pPr>
      <w:r w:rsidRPr="001D39A9">
        <w:rPr>
          <w:rFonts w:eastAsiaTheme="minorEastAsia"/>
          <w:b w:val="0"/>
          <w:bCs w:val="0"/>
          <w:sz w:val="24"/>
          <w:szCs w:val="24"/>
          <w:lang w:eastAsia="zh-CN"/>
        </w:rPr>
        <w:t xml:space="preserve">Unified </w:t>
      </w:r>
      <w:r w:rsidR="004E57AC" w:rsidRPr="001D39A9">
        <w:rPr>
          <w:rFonts w:eastAsiaTheme="minorEastAsia"/>
          <w:b w:val="0"/>
          <w:bCs w:val="0"/>
          <w:sz w:val="24"/>
          <w:szCs w:val="24"/>
          <w:lang w:eastAsia="zh-CN"/>
        </w:rPr>
        <w:t>M</w:t>
      </w:r>
      <w:r w:rsidRPr="001D39A9">
        <w:rPr>
          <w:rFonts w:eastAsiaTheme="minorEastAsia"/>
          <w:b w:val="0"/>
          <w:bCs w:val="0"/>
          <w:sz w:val="24"/>
          <w:szCs w:val="24"/>
          <w:lang w:eastAsia="zh-CN"/>
        </w:rPr>
        <w:t>easurement</w:t>
      </w:r>
    </w:p>
    <w:p w14:paraId="5A6B5DB4" w14:textId="5C3A8D2E" w:rsidR="00CA3733" w:rsidRDefault="00CA3733" w:rsidP="00CA3733">
      <w:pPr>
        <w:spacing w:after="120"/>
        <w:jc w:val="both"/>
        <w:rPr>
          <w:rFonts w:eastAsiaTheme="minorEastAsia"/>
          <w:bCs/>
          <w:iCs/>
          <w:szCs w:val="20"/>
          <w:lang w:val="en-GB" w:eastAsia="zh-CN"/>
        </w:rPr>
      </w:pPr>
      <w:r w:rsidRPr="00850574">
        <w:rPr>
          <w:rFonts w:eastAsiaTheme="minorEastAsia" w:hint="eastAsia"/>
          <w:bCs/>
          <w:iCs/>
          <w:szCs w:val="20"/>
          <w:lang w:val="en-GB" w:eastAsia="zh-CN"/>
        </w:rPr>
        <w:t>A</w:t>
      </w:r>
      <w:r w:rsidRPr="00850574">
        <w:rPr>
          <w:rFonts w:eastAsiaTheme="minorEastAsia"/>
          <w:bCs/>
          <w:iCs/>
          <w:szCs w:val="20"/>
          <w:lang w:val="en-GB" w:eastAsia="zh-CN"/>
        </w:rPr>
        <w:t xml:space="preserve">s discussed in </w:t>
      </w:r>
      <w:r>
        <w:rPr>
          <w:rFonts w:eastAsiaTheme="minorEastAsia"/>
          <w:bCs/>
          <w:iCs/>
          <w:szCs w:val="20"/>
          <w:lang w:val="en-GB" w:eastAsia="zh-CN"/>
        </w:rPr>
        <w:t xml:space="preserve">Section 2.1, both L3 handover and </w:t>
      </w:r>
      <w:r w:rsidR="00221790">
        <w:rPr>
          <w:rFonts w:eastAsiaTheme="minorEastAsia"/>
          <w:bCs/>
          <w:iCs/>
          <w:szCs w:val="20"/>
          <w:lang w:val="en-GB" w:eastAsia="zh-CN"/>
        </w:rPr>
        <w:t>(C)</w:t>
      </w:r>
      <w:r>
        <w:rPr>
          <w:rFonts w:eastAsiaTheme="minorEastAsia"/>
          <w:bCs/>
          <w:iCs/>
          <w:szCs w:val="20"/>
          <w:lang w:val="en-GB" w:eastAsia="zh-CN"/>
        </w:rPr>
        <w:t xml:space="preserve">LTM should be supported from 6G Day-1. </w:t>
      </w:r>
      <w:r w:rsidRPr="000A39BB">
        <w:rPr>
          <w:rFonts w:eastAsiaTheme="minorEastAsia"/>
          <w:bCs/>
          <w:iCs/>
          <w:szCs w:val="20"/>
          <w:lang w:val="en-GB" w:eastAsia="zh-CN"/>
        </w:rPr>
        <w:t>Consequently</w:t>
      </w:r>
      <w:r>
        <w:rPr>
          <w:rFonts w:eastAsiaTheme="minorEastAsia"/>
          <w:bCs/>
          <w:iCs/>
          <w:szCs w:val="20"/>
          <w:lang w:val="en-GB" w:eastAsia="zh-CN"/>
        </w:rPr>
        <w:t>, both L1 measurement and L3 measurements need to be supported.</w:t>
      </w:r>
    </w:p>
    <w:p w14:paraId="63F6A37F" w14:textId="313190B6" w:rsidR="00CA3733" w:rsidRDefault="00CA3733" w:rsidP="00CA3733">
      <w:pPr>
        <w:spacing w:after="120"/>
        <w:jc w:val="both"/>
        <w:rPr>
          <w:rFonts w:eastAsiaTheme="minorEastAsia"/>
          <w:bCs/>
          <w:iCs/>
          <w:szCs w:val="20"/>
          <w:lang w:val="en-GB" w:eastAsia="zh-CN"/>
        </w:rPr>
      </w:pPr>
      <w:r>
        <w:rPr>
          <w:rFonts w:eastAsiaTheme="minorEastAsia" w:hint="eastAsia"/>
          <w:bCs/>
          <w:iCs/>
          <w:szCs w:val="20"/>
          <w:lang w:val="en-GB" w:eastAsia="zh-CN"/>
        </w:rPr>
        <w:t>I</w:t>
      </w:r>
      <w:r>
        <w:rPr>
          <w:rFonts w:eastAsiaTheme="minorEastAsia"/>
          <w:bCs/>
          <w:iCs/>
          <w:szCs w:val="20"/>
          <w:lang w:val="en-GB" w:eastAsia="zh-CN"/>
        </w:rPr>
        <w:t xml:space="preserve">n </w:t>
      </w:r>
      <w:r w:rsidR="000755CE">
        <w:rPr>
          <w:rFonts w:eastAsiaTheme="minorEastAsia"/>
          <w:bCs/>
          <w:iCs/>
          <w:szCs w:val="20"/>
          <w:lang w:val="en-GB" w:eastAsia="zh-CN"/>
        </w:rPr>
        <w:t>Rel-15</w:t>
      </w:r>
      <w:r>
        <w:rPr>
          <w:rFonts w:eastAsiaTheme="minorEastAsia"/>
          <w:bCs/>
          <w:iCs/>
          <w:szCs w:val="20"/>
          <w:lang w:val="en-GB" w:eastAsia="zh-CN"/>
        </w:rPr>
        <w:t xml:space="preserve">, </w:t>
      </w:r>
      <w:r w:rsidRPr="0097713A">
        <w:rPr>
          <w:rFonts w:eastAsiaTheme="minorEastAsia"/>
          <w:bCs/>
          <w:iCs/>
          <w:szCs w:val="20"/>
          <w:lang w:val="en-GB" w:eastAsia="zh-CN"/>
        </w:rPr>
        <w:t xml:space="preserve">L3 measurement </w:t>
      </w:r>
      <w:r w:rsidR="000755CE">
        <w:rPr>
          <w:rFonts w:eastAsiaTheme="minorEastAsia"/>
          <w:bCs/>
          <w:iCs/>
          <w:szCs w:val="20"/>
          <w:lang w:val="en-GB" w:eastAsia="zh-CN"/>
        </w:rPr>
        <w:t>of NR inherits</w:t>
      </w:r>
      <w:r w:rsidRPr="0097713A">
        <w:rPr>
          <w:rFonts w:eastAsiaTheme="minorEastAsia"/>
          <w:bCs/>
          <w:iCs/>
          <w:szCs w:val="20"/>
          <w:lang w:val="en-GB" w:eastAsia="zh-CN"/>
        </w:rPr>
        <w:t xml:space="preserve"> the RRM measurement framework </w:t>
      </w:r>
      <w:r w:rsidR="000755CE">
        <w:rPr>
          <w:rFonts w:eastAsiaTheme="minorEastAsia"/>
          <w:bCs/>
          <w:iCs/>
          <w:szCs w:val="20"/>
          <w:lang w:val="en-GB" w:eastAsia="zh-CN"/>
        </w:rPr>
        <w:t>of LTE with</w:t>
      </w:r>
      <w:r w:rsidRPr="0097713A">
        <w:rPr>
          <w:rFonts w:eastAsiaTheme="minorEastAsia"/>
          <w:bCs/>
          <w:iCs/>
          <w:szCs w:val="20"/>
          <w:lang w:val="en-GB" w:eastAsia="zh-CN"/>
        </w:rPr>
        <w:t xml:space="preserve"> enabling derivation of cell-level results from beam-level measurements.</w:t>
      </w:r>
      <w:r>
        <w:rPr>
          <w:rFonts w:eastAsiaTheme="minorEastAsia"/>
          <w:bCs/>
          <w:iCs/>
          <w:szCs w:val="20"/>
          <w:lang w:val="en-GB" w:eastAsia="zh-CN"/>
        </w:rPr>
        <w:t xml:space="preserve"> In Rel-18, L1 beam-level measurement for both serving cell and neighbour cell were introduced for LTM </w:t>
      </w:r>
      <w:r w:rsidRPr="003B412E">
        <w:rPr>
          <w:rFonts w:eastAsiaTheme="minorEastAsia"/>
          <w:bCs/>
          <w:iCs/>
          <w:szCs w:val="20"/>
          <w:lang w:val="en-GB" w:eastAsia="zh-CN"/>
        </w:rPr>
        <w:t>by extending the serving-cell beam management framework (CSI-based) to neighbo</w:t>
      </w:r>
      <w:r>
        <w:rPr>
          <w:rFonts w:eastAsiaTheme="minorEastAsia"/>
          <w:bCs/>
          <w:iCs/>
          <w:szCs w:val="20"/>
          <w:lang w:val="en-GB" w:eastAsia="zh-CN"/>
        </w:rPr>
        <w:t>u</w:t>
      </w:r>
      <w:r w:rsidRPr="003B412E">
        <w:rPr>
          <w:rFonts w:eastAsiaTheme="minorEastAsia"/>
          <w:bCs/>
          <w:iCs/>
          <w:szCs w:val="20"/>
          <w:lang w:val="en-GB" w:eastAsia="zh-CN"/>
        </w:rPr>
        <w:t>r cells</w:t>
      </w:r>
      <w:r>
        <w:rPr>
          <w:rFonts w:eastAsiaTheme="minorEastAsia"/>
          <w:bCs/>
          <w:iCs/>
          <w:szCs w:val="20"/>
          <w:lang w:val="en-GB" w:eastAsia="zh-CN"/>
        </w:rPr>
        <w:t xml:space="preserve">. </w:t>
      </w:r>
      <w:r w:rsidRPr="000C536B">
        <w:rPr>
          <w:rFonts w:eastAsiaTheme="minorEastAsia"/>
          <w:bCs/>
          <w:iCs/>
          <w:szCs w:val="20"/>
          <w:lang w:val="en-GB" w:eastAsia="zh-CN"/>
        </w:rPr>
        <w:t xml:space="preserve">Due to different introduction times and different </w:t>
      </w:r>
      <w:r w:rsidRPr="003C589A">
        <w:rPr>
          <w:rFonts w:eastAsiaTheme="minorEastAsia"/>
          <w:bCs/>
          <w:iCs/>
          <w:szCs w:val="20"/>
          <w:lang w:val="en-GB" w:eastAsia="zh-CN"/>
        </w:rPr>
        <w:t>signal</w:t>
      </w:r>
      <w:r>
        <w:rPr>
          <w:rFonts w:eastAsiaTheme="minorEastAsia"/>
          <w:bCs/>
          <w:iCs/>
          <w:szCs w:val="20"/>
          <w:lang w:val="en-GB" w:eastAsia="zh-CN"/>
        </w:rPr>
        <w:t>l</w:t>
      </w:r>
      <w:r w:rsidRPr="003C589A">
        <w:rPr>
          <w:rFonts w:eastAsiaTheme="minorEastAsia"/>
          <w:bCs/>
          <w:iCs/>
          <w:szCs w:val="20"/>
          <w:lang w:val="en-GB" w:eastAsia="zh-CN"/>
        </w:rPr>
        <w:t>ing frameworks</w:t>
      </w:r>
      <w:r>
        <w:rPr>
          <w:rFonts w:eastAsiaTheme="minorEastAsia"/>
          <w:bCs/>
          <w:iCs/>
          <w:szCs w:val="20"/>
          <w:lang w:val="en-GB" w:eastAsia="zh-CN"/>
        </w:rPr>
        <w:t>, the current NR design for L1 and L3 measurement have the following problems:</w:t>
      </w:r>
    </w:p>
    <w:p w14:paraId="07EB2891" w14:textId="77777777" w:rsidR="00CA3733" w:rsidRPr="00481523" w:rsidRDefault="00CA3733" w:rsidP="00CA3733">
      <w:pPr>
        <w:pStyle w:val="af9"/>
        <w:numPr>
          <w:ilvl w:val="0"/>
          <w:numId w:val="34"/>
        </w:numPr>
        <w:spacing w:after="120"/>
        <w:ind w:firstLineChars="0"/>
        <w:rPr>
          <w:rFonts w:ascii="Times New Roman" w:eastAsiaTheme="minorEastAsia" w:hAnsi="Times New Roman"/>
          <w:b/>
          <w:bCs/>
          <w:iCs/>
          <w:sz w:val="20"/>
          <w:szCs w:val="20"/>
          <w:lang w:val="en-GB"/>
        </w:rPr>
      </w:pPr>
      <w:r>
        <w:rPr>
          <w:rFonts w:ascii="Times New Roman" w:eastAsiaTheme="minorEastAsia" w:hAnsi="Times New Roman"/>
          <w:b/>
          <w:bCs/>
          <w:iCs/>
          <w:sz w:val="20"/>
          <w:szCs w:val="20"/>
          <w:lang w:val="en-GB"/>
        </w:rPr>
        <w:t xml:space="preserve">Issue #1: </w:t>
      </w:r>
      <w:r w:rsidRPr="00481523">
        <w:rPr>
          <w:rFonts w:ascii="Times New Roman" w:eastAsiaTheme="minorEastAsia" w:hAnsi="Times New Roman"/>
          <w:b/>
          <w:bCs/>
          <w:iCs/>
          <w:sz w:val="20"/>
          <w:szCs w:val="20"/>
          <w:lang w:val="en-GB"/>
        </w:rPr>
        <w:t>Duplicated RS configuration for L1 and L3 measurement;</w:t>
      </w:r>
    </w:p>
    <w:p w14:paraId="637FE597" w14:textId="77777777" w:rsidR="00CA3733" w:rsidRPr="000A7CA7" w:rsidRDefault="00CA3733" w:rsidP="00CA3733">
      <w:pPr>
        <w:pStyle w:val="af9"/>
        <w:numPr>
          <w:ilvl w:val="0"/>
          <w:numId w:val="34"/>
        </w:numPr>
        <w:spacing w:after="120"/>
        <w:ind w:firstLineChars="0"/>
        <w:rPr>
          <w:rFonts w:ascii="Times New Roman" w:eastAsiaTheme="minorEastAsia" w:hAnsi="Times New Roman"/>
          <w:b/>
          <w:bCs/>
          <w:iCs/>
          <w:sz w:val="20"/>
          <w:szCs w:val="20"/>
          <w:lang w:val="en-GB"/>
        </w:rPr>
      </w:pPr>
      <w:r>
        <w:rPr>
          <w:rFonts w:ascii="Times New Roman" w:eastAsiaTheme="minorEastAsia" w:hAnsi="Times New Roman"/>
          <w:b/>
          <w:bCs/>
          <w:iCs/>
          <w:sz w:val="20"/>
          <w:szCs w:val="20"/>
          <w:lang w:val="en-GB"/>
        </w:rPr>
        <w:t xml:space="preserve">Issue #2: </w:t>
      </w:r>
      <w:r w:rsidRPr="00481523">
        <w:rPr>
          <w:rFonts w:ascii="Times New Roman" w:eastAsiaTheme="minorEastAsia" w:hAnsi="Times New Roman"/>
          <w:b/>
          <w:bCs/>
          <w:iCs/>
          <w:sz w:val="20"/>
          <w:szCs w:val="20"/>
          <w:lang w:val="en-GB"/>
        </w:rPr>
        <w:t xml:space="preserve">Separate </w:t>
      </w:r>
      <w:r>
        <w:rPr>
          <w:rFonts w:ascii="Times New Roman" w:eastAsiaTheme="minorEastAsia" w:hAnsi="Times New Roman"/>
          <w:b/>
          <w:bCs/>
          <w:iCs/>
          <w:sz w:val="20"/>
          <w:szCs w:val="20"/>
          <w:lang w:val="en-GB"/>
        </w:rPr>
        <w:t xml:space="preserve">and duplicate </w:t>
      </w:r>
      <w:r w:rsidRPr="00481523">
        <w:rPr>
          <w:rFonts w:ascii="Times New Roman" w:eastAsiaTheme="minorEastAsia" w:hAnsi="Times New Roman"/>
          <w:b/>
          <w:bCs/>
          <w:iCs/>
          <w:sz w:val="20"/>
          <w:szCs w:val="20"/>
          <w:lang w:val="en-GB"/>
        </w:rPr>
        <w:t xml:space="preserve">measurement </w:t>
      </w:r>
      <w:r>
        <w:rPr>
          <w:rFonts w:ascii="Times New Roman" w:eastAsiaTheme="minorEastAsia" w:hAnsi="Times New Roman"/>
          <w:b/>
          <w:bCs/>
          <w:iCs/>
          <w:sz w:val="20"/>
          <w:szCs w:val="20"/>
          <w:lang w:val="en-GB"/>
        </w:rPr>
        <w:t>procedure</w:t>
      </w:r>
      <w:r w:rsidRPr="00481523">
        <w:rPr>
          <w:rFonts w:ascii="Times New Roman" w:eastAsiaTheme="minorEastAsia" w:hAnsi="Times New Roman"/>
          <w:b/>
          <w:bCs/>
          <w:iCs/>
          <w:sz w:val="20"/>
          <w:szCs w:val="20"/>
          <w:lang w:val="en-GB"/>
        </w:rPr>
        <w:t xml:space="preserve"> for </w:t>
      </w:r>
      <w:r>
        <w:rPr>
          <w:rFonts w:ascii="Times New Roman" w:eastAsiaTheme="minorEastAsia" w:hAnsi="Times New Roman"/>
          <w:b/>
          <w:bCs/>
          <w:iCs/>
          <w:sz w:val="20"/>
          <w:szCs w:val="20"/>
          <w:lang w:val="en-GB"/>
        </w:rPr>
        <w:t>L1 and L3</w:t>
      </w:r>
      <w:r w:rsidRPr="00481523">
        <w:rPr>
          <w:rFonts w:ascii="Times New Roman" w:eastAsiaTheme="minorEastAsia" w:hAnsi="Times New Roman"/>
          <w:b/>
          <w:bCs/>
          <w:iCs/>
          <w:sz w:val="20"/>
          <w:szCs w:val="20"/>
          <w:lang w:val="en-GB"/>
        </w:rPr>
        <w:t xml:space="preserve"> measurement</w:t>
      </w:r>
      <w:r>
        <w:rPr>
          <w:rFonts w:ascii="Times New Roman" w:eastAsiaTheme="minorEastAsia" w:hAnsi="Times New Roman"/>
          <w:b/>
          <w:bCs/>
          <w:iCs/>
          <w:sz w:val="20"/>
          <w:szCs w:val="20"/>
          <w:lang w:val="en-GB"/>
        </w:rPr>
        <w:t>;</w:t>
      </w:r>
    </w:p>
    <w:p w14:paraId="3C97C46C" w14:textId="77777777" w:rsidR="00CA3733" w:rsidRPr="000E1DE3" w:rsidRDefault="00CA3733" w:rsidP="00CA3733">
      <w:pPr>
        <w:spacing w:after="120"/>
        <w:jc w:val="both"/>
        <w:rPr>
          <w:rFonts w:eastAsiaTheme="minorEastAsia"/>
          <w:b/>
          <w:bCs/>
          <w:i/>
          <w:iCs/>
          <w:szCs w:val="20"/>
          <w:u w:val="single"/>
          <w:lang w:val="en-GB" w:eastAsia="zh-CN"/>
        </w:rPr>
      </w:pPr>
      <w:r>
        <w:rPr>
          <w:rFonts w:eastAsiaTheme="minorEastAsia"/>
          <w:b/>
          <w:bCs/>
          <w:i/>
          <w:iCs/>
          <w:szCs w:val="20"/>
          <w:u w:val="single"/>
          <w:lang w:val="en-GB" w:eastAsia="zh-CN"/>
        </w:rPr>
        <w:t xml:space="preserve">Issue #1: Duplicated </w:t>
      </w:r>
      <w:r w:rsidRPr="000E1DE3">
        <w:rPr>
          <w:rFonts w:eastAsiaTheme="minorEastAsia"/>
          <w:b/>
          <w:bCs/>
          <w:i/>
          <w:iCs/>
          <w:szCs w:val="20"/>
          <w:u w:val="single"/>
          <w:lang w:val="en-GB" w:eastAsia="zh-CN"/>
        </w:rPr>
        <w:t>RS configuration for L1 and L3 measurement</w:t>
      </w:r>
    </w:p>
    <w:p w14:paraId="255732A9" w14:textId="6EBFB588" w:rsidR="00CA3733" w:rsidRDefault="00CA3733" w:rsidP="00CA3733">
      <w:pPr>
        <w:spacing w:after="120"/>
        <w:jc w:val="both"/>
        <w:rPr>
          <w:rFonts w:eastAsiaTheme="minorEastAsia"/>
          <w:bCs/>
          <w:iCs/>
          <w:szCs w:val="20"/>
          <w:lang w:val="en-GB" w:eastAsia="zh-CN"/>
        </w:rPr>
      </w:pPr>
      <w:r>
        <w:rPr>
          <w:rFonts w:eastAsiaTheme="minorEastAsia"/>
          <w:bCs/>
          <w:iCs/>
          <w:szCs w:val="20"/>
          <w:lang w:val="en-GB" w:eastAsia="zh-CN"/>
        </w:rPr>
        <w:t xml:space="preserve">Using SSB configuration as an example, there are </w:t>
      </w:r>
      <w:r w:rsidRPr="002449B8">
        <w:rPr>
          <w:rFonts w:eastAsiaTheme="minorEastAsia"/>
          <w:bCs/>
          <w:iCs/>
          <w:szCs w:val="20"/>
          <w:lang w:val="en-GB" w:eastAsia="zh-CN"/>
        </w:rPr>
        <w:t xml:space="preserve">SSB-related RS configurations provided in </w:t>
      </w:r>
      <w:r>
        <w:rPr>
          <w:rFonts w:eastAsiaTheme="minorEastAsia"/>
          <w:bCs/>
          <w:iCs/>
          <w:szCs w:val="20"/>
          <w:lang w:val="en-GB" w:eastAsia="zh-CN"/>
        </w:rPr>
        <w:t>both the</w:t>
      </w:r>
      <w:r w:rsidRPr="002449B8">
        <w:rPr>
          <w:rFonts w:eastAsiaTheme="minorEastAsia"/>
          <w:bCs/>
          <w:iCs/>
          <w:szCs w:val="20"/>
          <w:lang w:val="en-GB" w:eastAsia="zh-CN"/>
        </w:rPr>
        <w:t xml:space="preserve"> </w:t>
      </w:r>
      <w:proofErr w:type="spellStart"/>
      <w:r w:rsidRPr="000234E4">
        <w:rPr>
          <w:rFonts w:eastAsiaTheme="minorEastAsia"/>
          <w:bCs/>
          <w:i/>
          <w:iCs/>
          <w:szCs w:val="20"/>
          <w:lang w:val="en-GB" w:eastAsia="zh-CN"/>
        </w:rPr>
        <w:t>MeasObject</w:t>
      </w:r>
      <w:proofErr w:type="spellEnd"/>
      <w:r>
        <w:rPr>
          <w:rFonts w:eastAsiaTheme="minorEastAsia"/>
          <w:bCs/>
          <w:iCs/>
          <w:szCs w:val="20"/>
          <w:lang w:val="en-GB" w:eastAsia="zh-CN"/>
        </w:rPr>
        <w:t xml:space="preserve"> for L3 measurement </w:t>
      </w:r>
      <w:r w:rsidRPr="002449B8">
        <w:rPr>
          <w:rFonts w:eastAsiaTheme="minorEastAsia"/>
          <w:bCs/>
          <w:iCs/>
          <w:szCs w:val="20"/>
          <w:lang w:val="en-GB" w:eastAsia="zh-CN"/>
        </w:rPr>
        <w:t xml:space="preserve">and the </w:t>
      </w:r>
      <w:r w:rsidRPr="002449B8">
        <w:rPr>
          <w:rFonts w:eastAsiaTheme="minorEastAsia"/>
          <w:bCs/>
          <w:i/>
          <w:iCs/>
          <w:szCs w:val="20"/>
          <w:lang w:val="en-GB" w:eastAsia="zh-CN"/>
        </w:rPr>
        <w:t>LTM-SSB-Config</w:t>
      </w:r>
      <w:r w:rsidRPr="002449B8">
        <w:rPr>
          <w:rFonts w:eastAsiaTheme="minorEastAsia"/>
          <w:bCs/>
          <w:iCs/>
          <w:szCs w:val="20"/>
          <w:lang w:val="en-GB" w:eastAsia="zh-CN"/>
        </w:rPr>
        <w:t xml:space="preserve"> for LTM</w:t>
      </w:r>
      <w:r w:rsidR="008B299A">
        <w:rPr>
          <w:rFonts w:eastAsiaTheme="minorEastAsia"/>
          <w:bCs/>
          <w:iCs/>
          <w:szCs w:val="20"/>
          <w:lang w:val="en-GB" w:eastAsia="zh-CN"/>
        </w:rPr>
        <w:t xml:space="preserve"> L1</w:t>
      </w:r>
      <w:r>
        <w:rPr>
          <w:rFonts w:eastAsiaTheme="minorEastAsia"/>
          <w:bCs/>
          <w:iCs/>
          <w:szCs w:val="20"/>
          <w:lang w:val="en-GB" w:eastAsia="zh-CN"/>
        </w:rPr>
        <w:t xml:space="preserve"> measurement</w:t>
      </w:r>
      <w:r w:rsidRPr="002449B8">
        <w:rPr>
          <w:rFonts w:eastAsiaTheme="minorEastAsia"/>
          <w:bCs/>
          <w:iCs/>
          <w:szCs w:val="20"/>
          <w:lang w:val="en-GB" w:eastAsia="zh-CN"/>
        </w:rPr>
        <w:t>:</w:t>
      </w:r>
    </w:p>
    <w:p w14:paraId="1D3F458E" w14:textId="77777777" w:rsidR="00CA3733" w:rsidRPr="00290303" w:rsidRDefault="00CA3733" w:rsidP="00CA3733">
      <w:pPr>
        <w:spacing w:after="120"/>
        <w:jc w:val="center"/>
        <w:rPr>
          <w:rFonts w:eastAsiaTheme="minorEastAsia"/>
          <w:b/>
          <w:bCs/>
          <w:iCs/>
          <w:szCs w:val="20"/>
          <w:lang w:val="en-GB" w:eastAsia="zh-CN"/>
        </w:rPr>
      </w:pPr>
      <w:r>
        <w:object w:dxaOrig="8401" w:dyaOrig="5940" w14:anchorId="019D25E7">
          <v:shape id="_x0000_i1028" type="#_x0000_t75" style="width:4in;height:201.85pt" o:ole="">
            <v:imagedata r:id="rId18" o:title=""/>
          </v:shape>
          <o:OLEObject Type="Embed" ProgID="Visio.Drawing.15" ShapeID="_x0000_i1028" DrawAspect="Content" ObjectID="_1820865601" r:id="rId19"/>
        </w:object>
      </w:r>
    </w:p>
    <w:p w14:paraId="1F5C08FE" w14:textId="180CED98" w:rsidR="00CA3733" w:rsidRPr="001D39A9" w:rsidRDefault="00CA3733" w:rsidP="00CA3733">
      <w:pPr>
        <w:spacing w:after="120"/>
        <w:jc w:val="center"/>
        <w:rPr>
          <w:rFonts w:eastAsia="等线"/>
          <w:b/>
          <w:bCs/>
          <w:szCs w:val="20"/>
          <w:lang w:val="en-GB"/>
        </w:rPr>
      </w:pPr>
      <w:r w:rsidRPr="001D39A9">
        <w:rPr>
          <w:rFonts w:eastAsia="等线"/>
          <w:b/>
          <w:bCs/>
          <w:szCs w:val="20"/>
          <w:lang w:val="en-GB"/>
        </w:rPr>
        <w:t>Figure</w:t>
      </w:r>
      <w:r w:rsidR="00CD0591" w:rsidRPr="001D39A9">
        <w:rPr>
          <w:rFonts w:eastAsia="等线"/>
          <w:b/>
          <w:bCs/>
          <w:szCs w:val="20"/>
          <w:lang w:val="en-GB"/>
        </w:rPr>
        <w:t>-</w:t>
      </w:r>
      <w:r w:rsidR="00D50059">
        <w:rPr>
          <w:rFonts w:eastAsia="等线"/>
          <w:b/>
          <w:bCs/>
          <w:szCs w:val="20"/>
          <w:lang w:val="en-GB"/>
        </w:rPr>
        <w:t>4:</w:t>
      </w:r>
      <w:r w:rsidRPr="001D39A9">
        <w:rPr>
          <w:rFonts w:eastAsia="等线"/>
          <w:b/>
          <w:bCs/>
          <w:szCs w:val="20"/>
          <w:lang w:val="en-GB"/>
        </w:rPr>
        <w:t xml:space="preserve"> Duplicate RS configuration for L1 and L3 measurement</w:t>
      </w:r>
    </w:p>
    <w:p w14:paraId="28D1B8CA" w14:textId="77777777" w:rsidR="00CA3733" w:rsidRPr="006F24FD" w:rsidRDefault="00CA3733" w:rsidP="00CA3733">
      <w:pPr>
        <w:spacing w:after="120"/>
        <w:jc w:val="both"/>
        <w:rPr>
          <w:rFonts w:eastAsiaTheme="minorEastAsia"/>
          <w:bCs/>
          <w:iCs/>
          <w:szCs w:val="20"/>
          <w:lang w:val="en-GB" w:eastAsia="zh-CN"/>
        </w:rPr>
      </w:pPr>
      <w:r w:rsidRPr="006F24FD">
        <w:rPr>
          <w:rFonts w:eastAsiaTheme="minorEastAsia"/>
          <w:bCs/>
          <w:iCs/>
          <w:szCs w:val="20"/>
          <w:lang w:val="en-GB" w:eastAsia="zh-CN"/>
        </w:rPr>
        <w:t>As shown</w:t>
      </w:r>
      <w:r>
        <w:rPr>
          <w:rFonts w:eastAsiaTheme="minorEastAsia"/>
          <w:bCs/>
          <w:iCs/>
          <w:szCs w:val="20"/>
          <w:lang w:val="en-GB" w:eastAsia="zh-CN"/>
        </w:rPr>
        <w:t xml:space="preserve"> in the figure</w:t>
      </w:r>
      <w:r w:rsidRPr="006F24FD">
        <w:rPr>
          <w:rFonts w:eastAsiaTheme="minorEastAsia"/>
          <w:bCs/>
          <w:iCs/>
          <w:szCs w:val="20"/>
          <w:lang w:val="en-GB" w:eastAsia="zh-CN"/>
        </w:rPr>
        <w:t>,</w:t>
      </w:r>
      <w:r>
        <w:rPr>
          <w:rFonts w:eastAsiaTheme="minorEastAsia"/>
          <w:bCs/>
          <w:iCs/>
          <w:szCs w:val="20"/>
          <w:lang w:val="en-GB" w:eastAsia="zh-CN"/>
        </w:rPr>
        <w:t xml:space="preserve"> duplicate SSB configurations for a same target cell may exists for L1 and L3 measurement, including the time and frequency resource of SSB, the SCS and the RS pattern (i.e., </w:t>
      </w:r>
      <w:proofErr w:type="spellStart"/>
      <w:r w:rsidRPr="00A86D0D">
        <w:rPr>
          <w:rFonts w:eastAsiaTheme="minorEastAsia"/>
          <w:bCs/>
          <w:i/>
          <w:iCs/>
          <w:szCs w:val="20"/>
          <w:lang w:val="en-GB" w:eastAsia="zh-CN"/>
        </w:rPr>
        <w:t>ssb-ToMeasure</w:t>
      </w:r>
      <w:proofErr w:type="spellEnd"/>
      <w:r>
        <w:rPr>
          <w:rFonts w:eastAsiaTheme="minorEastAsia"/>
          <w:bCs/>
          <w:iCs/>
          <w:szCs w:val="20"/>
          <w:lang w:val="en-GB" w:eastAsia="zh-CN"/>
        </w:rPr>
        <w:t xml:space="preserve"> or </w:t>
      </w:r>
      <w:proofErr w:type="spellStart"/>
      <w:r w:rsidRPr="00A86D0D">
        <w:rPr>
          <w:rFonts w:eastAsiaTheme="minorEastAsia"/>
          <w:bCs/>
          <w:i/>
          <w:iCs/>
          <w:szCs w:val="20"/>
          <w:lang w:val="en-GB" w:eastAsia="zh-CN"/>
        </w:rPr>
        <w:t>ssb-PositionsInburst</w:t>
      </w:r>
      <w:proofErr w:type="spellEnd"/>
      <w:r>
        <w:rPr>
          <w:rFonts w:eastAsiaTheme="minorEastAsia"/>
          <w:bCs/>
          <w:iCs/>
          <w:szCs w:val="20"/>
          <w:lang w:val="en-GB" w:eastAsia="zh-CN"/>
        </w:rPr>
        <w:t>).</w:t>
      </w:r>
      <w:r w:rsidRPr="006F24FD">
        <w:rPr>
          <w:rFonts w:eastAsiaTheme="minorEastAsia"/>
          <w:bCs/>
          <w:iCs/>
          <w:szCs w:val="20"/>
          <w:lang w:val="en-GB" w:eastAsia="zh-CN"/>
        </w:rPr>
        <w:t> A similar duplication exists between L1 CSI-RS measurement configuration and CSI-RS configuration for L3 mobility measurement.</w:t>
      </w:r>
    </w:p>
    <w:p w14:paraId="10AADFEC" w14:textId="36BADABC" w:rsidR="00CA3733" w:rsidRPr="00AA204C" w:rsidRDefault="00CA3733" w:rsidP="00CA3733">
      <w:pPr>
        <w:spacing w:after="120"/>
        <w:jc w:val="both"/>
        <w:rPr>
          <w:rFonts w:eastAsia="宋体"/>
          <w:b/>
          <w:bCs/>
          <w:kern w:val="2"/>
          <w:szCs w:val="20"/>
          <w:lang w:val="en-GB" w:eastAsia="zh-CN"/>
        </w:rPr>
      </w:pPr>
      <w:r>
        <w:rPr>
          <w:rFonts w:eastAsia="宋体"/>
          <w:b/>
          <w:bCs/>
          <w:kern w:val="2"/>
          <w:szCs w:val="20"/>
          <w:lang w:val="en-GB" w:eastAsia="zh-CN"/>
        </w:rPr>
        <w:t xml:space="preserve">Observation </w:t>
      </w:r>
      <w:r w:rsidR="00315DFA">
        <w:rPr>
          <w:rFonts w:eastAsia="宋体"/>
          <w:b/>
          <w:bCs/>
          <w:kern w:val="2"/>
          <w:szCs w:val="20"/>
          <w:lang w:val="en-GB" w:eastAsia="zh-CN"/>
        </w:rPr>
        <w:t>5</w:t>
      </w:r>
      <w:r w:rsidRPr="00B82587">
        <w:rPr>
          <w:rFonts w:eastAsia="宋体"/>
          <w:b/>
          <w:bCs/>
          <w:kern w:val="2"/>
          <w:szCs w:val="20"/>
          <w:lang w:val="en-GB" w:eastAsia="zh-CN"/>
        </w:rPr>
        <w:t xml:space="preserve">: </w:t>
      </w:r>
      <w:r>
        <w:rPr>
          <w:rFonts w:eastAsia="宋体"/>
          <w:b/>
          <w:bCs/>
          <w:kern w:val="2"/>
          <w:szCs w:val="20"/>
          <w:lang w:val="en-GB" w:eastAsia="zh-CN"/>
        </w:rPr>
        <w:t>In 5G NR, duplicate RS configurations exist</w:t>
      </w:r>
      <w:r w:rsidR="005B6F5D">
        <w:rPr>
          <w:rFonts w:eastAsia="宋体"/>
          <w:b/>
          <w:bCs/>
          <w:kern w:val="2"/>
          <w:szCs w:val="20"/>
          <w:lang w:val="en-GB" w:eastAsia="zh-CN"/>
        </w:rPr>
        <w:t xml:space="preserve"> </w:t>
      </w:r>
      <w:r>
        <w:rPr>
          <w:rFonts w:eastAsia="宋体"/>
          <w:b/>
          <w:bCs/>
          <w:kern w:val="2"/>
          <w:szCs w:val="20"/>
          <w:lang w:val="en-GB" w:eastAsia="zh-CN"/>
        </w:rPr>
        <w:t>for L1 and L3 measurement.</w:t>
      </w:r>
    </w:p>
    <w:p w14:paraId="065D1F9A" w14:textId="3BD50E95" w:rsidR="00CA3733" w:rsidRPr="00F55F24" w:rsidRDefault="008B299A" w:rsidP="00CA3733">
      <w:pPr>
        <w:spacing w:after="120"/>
        <w:jc w:val="both"/>
        <w:rPr>
          <w:rFonts w:eastAsiaTheme="minorEastAsia"/>
          <w:bCs/>
          <w:iCs/>
          <w:szCs w:val="20"/>
          <w:lang w:val="en-GB" w:eastAsia="zh-CN"/>
        </w:rPr>
      </w:pPr>
      <w:r w:rsidRPr="00F55F24">
        <w:rPr>
          <w:rFonts w:eastAsiaTheme="minorEastAsia"/>
          <w:bCs/>
          <w:iCs/>
          <w:szCs w:val="20"/>
          <w:lang w:val="en-GB" w:eastAsia="zh-CN"/>
        </w:rPr>
        <w:lastRenderedPageBreak/>
        <w:t>If reusing the 5G RRM measurement framework for L1 and L3 measurement</w:t>
      </w:r>
      <w:r w:rsidR="00C935DA" w:rsidRPr="00F55F24">
        <w:rPr>
          <w:rFonts w:eastAsiaTheme="minorEastAsia"/>
          <w:bCs/>
          <w:iCs/>
          <w:szCs w:val="20"/>
          <w:lang w:val="en-GB" w:eastAsia="zh-CN"/>
        </w:rPr>
        <w:t xml:space="preserve"> in</w:t>
      </w:r>
      <w:r w:rsidRPr="00F55F24">
        <w:rPr>
          <w:rFonts w:eastAsiaTheme="minorEastAsia"/>
          <w:bCs/>
          <w:iCs/>
          <w:szCs w:val="20"/>
          <w:lang w:val="en-GB" w:eastAsia="zh-CN"/>
        </w:rPr>
        <w:t xml:space="preserve"> 6G, unnecessary duplication on RS configurations will occur. </w:t>
      </w:r>
      <w:r w:rsidR="00CA3733" w:rsidRPr="00F55F24">
        <w:rPr>
          <w:rFonts w:eastAsiaTheme="minorEastAsia"/>
          <w:bCs/>
          <w:iCs/>
          <w:szCs w:val="20"/>
          <w:lang w:val="en-GB" w:eastAsia="zh-CN"/>
        </w:rPr>
        <w:t xml:space="preserve">RAN2 should study how to provide a common RS configuration applicable to both L1 and L3 measurements to reduce </w:t>
      </w:r>
      <w:proofErr w:type="spellStart"/>
      <w:r w:rsidR="00CA3733" w:rsidRPr="00F55F24">
        <w:rPr>
          <w:rFonts w:eastAsiaTheme="minorEastAsia"/>
          <w:bCs/>
          <w:iCs/>
          <w:szCs w:val="20"/>
          <w:lang w:val="en-GB" w:eastAsia="zh-CN"/>
        </w:rPr>
        <w:t>signaling</w:t>
      </w:r>
      <w:proofErr w:type="spellEnd"/>
      <w:r w:rsidR="00CA3733" w:rsidRPr="00F55F24">
        <w:rPr>
          <w:rFonts w:eastAsiaTheme="minorEastAsia"/>
          <w:bCs/>
          <w:iCs/>
          <w:szCs w:val="20"/>
          <w:lang w:val="en-GB" w:eastAsia="zh-CN"/>
        </w:rPr>
        <w:t xml:space="preserve"> overhead.</w:t>
      </w:r>
    </w:p>
    <w:p w14:paraId="3D9219A2" w14:textId="77777777" w:rsidR="00CA3733" w:rsidRPr="00F55F24" w:rsidRDefault="00CA3733" w:rsidP="00CA3733">
      <w:pPr>
        <w:spacing w:after="120"/>
        <w:jc w:val="both"/>
        <w:rPr>
          <w:rFonts w:eastAsiaTheme="minorEastAsia"/>
          <w:b/>
          <w:bCs/>
          <w:i/>
          <w:iCs/>
          <w:szCs w:val="20"/>
          <w:u w:val="single"/>
          <w:lang w:val="en-GB" w:eastAsia="zh-CN"/>
        </w:rPr>
      </w:pPr>
      <w:r w:rsidRPr="00F55F24">
        <w:rPr>
          <w:rFonts w:eastAsiaTheme="minorEastAsia"/>
          <w:b/>
          <w:bCs/>
          <w:i/>
          <w:iCs/>
          <w:szCs w:val="20"/>
          <w:u w:val="single"/>
          <w:lang w:val="en-GB" w:eastAsia="zh-CN"/>
        </w:rPr>
        <w:t>Issue #2:</w:t>
      </w:r>
      <w:r w:rsidRPr="00F55F24">
        <w:rPr>
          <w:szCs w:val="20"/>
        </w:rPr>
        <w:t xml:space="preserve"> </w:t>
      </w:r>
      <w:r w:rsidRPr="00F55F24">
        <w:rPr>
          <w:rFonts w:eastAsiaTheme="minorEastAsia"/>
          <w:b/>
          <w:bCs/>
          <w:i/>
          <w:iCs/>
          <w:szCs w:val="20"/>
          <w:u w:val="single"/>
          <w:lang w:val="en-GB" w:eastAsia="zh-CN"/>
        </w:rPr>
        <w:t>Separate and duplicate measurement procedure for L1 and L3 measurement</w:t>
      </w:r>
    </w:p>
    <w:p w14:paraId="28EE28A8" w14:textId="0076ECF1" w:rsidR="00CA3733" w:rsidRPr="00F55F24" w:rsidRDefault="00CA3733" w:rsidP="00CA3733">
      <w:pPr>
        <w:spacing w:after="120"/>
        <w:jc w:val="both"/>
        <w:rPr>
          <w:rFonts w:eastAsiaTheme="minorEastAsia"/>
          <w:bCs/>
          <w:iCs/>
          <w:szCs w:val="20"/>
          <w:lang w:val="en-GB" w:eastAsia="zh-CN"/>
        </w:rPr>
      </w:pPr>
      <w:r w:rsidRPr="00F55F24">
        <w:rPr>
          <w:rFonts w:eastAsiaTheme="minorEastAsia"/>
          <w:bCs/>
          <w:iCs/>
          <w:szCs w:val="20"/>
          <w:lang w:val="en-GB" w:eastAsia="zh-CN"/>
        </w:rPr>
        <w:t>Taken intra-frequency L1-RSRP measurement for neighbour cells as an example, according to TS 38.133, requirements for intra-frequency L1-RSRP measurement are specified only for known cells. A “known cell” means the UE has performed L3 measurement on the target cell within the last 5 seconds before performing the L1-RSRP neighbour cell measurement.</w:t>
      </w:r>
    </w:p>
    <w:tbl>
      <w:tblPr>
        <w:tblStyle w:val="af3"/>
        <w:tblW w:w="0" w:type="auto"/>
        <w:tblLook w:val="04A0" w:firstRow="1" w:lastRow="0" w:firstColumn="1" w:lastColumn="0" w:noHBand="0" w:noVBand="1"/>
      </w:tblPr>
      <w:tblGrid>
        <w:gridCol w:w="9628"/>
      </w:tblGrid>
      <w:tr w:rsidR="00CA3733" w14:paraId="1C11EE02" w14:textId="77777777" w:rsidTr="004F3E1B">
        <w:tc>
          <w:tcPr>
            <w:tcW w:w="9628" w:type="dxa"/>
          </w:tcPr>
          <w:p w14:paraId="539A6F79" w14:textId="77777777" w:rsidR="00CA3733" w:rsidRDefault="00CA3733" w:rsidP="004F3E1B">
            <w:pPr>
              <w:pStyle w:val="21"/>
              <w:rPr>
                <w:rFonts w:eastAsia="Malgun Gothic"/>
                <w:b w:val="0"/>
                <w:bCs w:val="0"/>
                <w:sz w:val="32"/>
                <w:szCs w:val="32"/>
              </w:rPr>
            </w:pPr>
            <w:r w:rsidRPr="00095BDB">
              <w:rPr>
                <w:rFonts w:eastAsia="Malgun Gothic" w:hint="eastAsia"/>
                <w:b w:val="0"/>
                <w:bCs w:val="0"/>
                <w:sz w:val="32"/>
                <w:szCs w:val="32"/>
                <w:highlight w:val="yellow"/>
              </w:rPr>
              <w:t>TS</w:t>
            </w:r>
            <w:r w:rsidRPr="00095BDB">
              <w:rPr>
                <w:rFonts w:eastAsia="Malgun Gothic"/>
                <w:b w:val="0"/>
                <w:bCs w:val="0"/>
                <w:sz w:val="32"/>
                <w:szCs w:val="32"/>
                <w:highlight w:val="yellow"/>
              </w:rPr>
              <w:t xml:space="preserve"> 38.133</w:t>
            </w:r>
          </w:p>
          <w:p w14:paraId="66B368DE" w14:textId="77777777" w:rsidR="00CA3733" w:rsidRPr="00F540CF" w:rsidRDefault="00CA3733" w:rsidP="004F3E1B">
            <w:pPr>
              <w:pStyle w:val="21"/>
              <w:rPr>
                <w:sz w:val="32"/>
                <w:szCs w:val="32"/>
              </w:rPr>
            </w:pPr>
            <w:r w:rsidRPr="00F540CF">
              <w:rPr>
                <w:b w:val="0"/>
                <w:bCs w:val="0"/>
                <w:sz w:val="32"/>
                <w:szCs w:val="32"/>
              </w:rPr>
              <w:t>9.14</w:t>
            </w:r>
            <w:r w:rsidRPr="00F540CF">
              <w:rPr>
                <w:b w:val="0"/>
                <w:bCs w:val="0"/>
                <w:sz w:val="32"/>
                <w:szCs w:val="32"/>
              </w:rPr>
              <w:tab/>
              <w:t>NR intra-frequency L1-RSRP measurements for neighbor cell</w:t>
            </w:r>
          </w:p>
          <w:p w14:paraId="0BCB0CC8" w14:textId="77777777" w:rsidR="00CA3733" w:rsidRPr="00F540CF" w:rsidRDefault="00CA3733" w:rsidP="004F3E1B">
            <w:pPr>
              <w:pStyle w:val="3"/>
              <w:rPr>
                <w:sz w:val="28"/>
                <w:szCs w:val="28"/>
                <w:lang w:eastAsia="zh-CN"/>
              </w:rPr>
            </w:pPr>
            <w:r w:rsidRPr="00F540CF">
              <w:rPr>
                <w:rFonts w:eastAsia="Malgun Gothic"/>
                <w:b w:val="0"/>
                <w:bCs w:val="0"/>
                <w:sz w:val="28"/>
                <w:szCs w:val="28"/>
              </w:rPr>
              <w:t xml:space="preserve"> </w:t>
            </w:r>
            <w:r w:rsidRPr="00F540CF">
              <w:rPr>
                <w:b w:val="0"/>
                <w:bCs w:val="0"/>
                <w:sz w:val="28"/>
                <w:szCs w:val="28"/>
              </w:rPr>
              <w:t>9.14.2</w:t>
            </w:r>
            <w:r w:rsidRPr="00F540CF">
              <w:rPr>
                <w:b w:val="0"/>
                <w:bCs w:val="0"/>
                <w:sz w:val="28"/>
                <w:szCs w:val="28"/>
              </w:rPr>
              <w:tab/>
              <w:t>Requirements Applicability</w:t>
            </w:r>
          </w:p>
          <w:p w14:paraId="07B5F900" w14:textId="77777777" w:rsidR="00CA3733" w:rsidRDefault="00CA3733" w:rsidP="004F3E1B">
            <w:r>
              <w:t>The requirements in the clause 9.14 are applicable to FR1 and FR2-1 for LTM.</w:t>
            </w:r>
          </w:p>
          <w:p w14:paraId="6B1E2C25" w14:textId="77777777" w:rsidR="00CA3733" w:rsidRDefault="00CA3733" w:rsidP="004F3E1B">
            <w:pPr>
              <w:pStyle w:val="B10"/>
              <w:ind w:left="1200" w:hanging="400"/>
            </w:pPr>
            <w:r>
              <w:t xml:space="preserve">The requirements in clause 9.14 apply, provided for the SSB from the </w:t>
            </w:r>
            <w:proofErr w:type="spellStart"/>
            <w:r>
              <w:t>neighbor</w:t>
            </w:r>
            <w:proofErr w:type="spellEnd"/>
            <w:r>
              <w:t xml:space="preserve"> cell configured for intra-frequency L1-RSRP measurement, the following conditions are met:</w:t>
            </w:r>
          </w:p>
          <w:p w14:paraId="7F907BA7" w14:textId="77777777" w:rsidR="00CA3733" w:rsidRDefault="00CA3733" w:rsidP="004F3E1B">
            <w:pPr>
              <w:pStyle w:val="B10"/>
              <w:ind w:left="1200" w:hanging="400"/>
            </w:pPr>
            <w:r>
              <w:t>-</w:t>
            </w:r>
            <w:r>
              <w:tab/>
            </w:r>
            <w:r w:rsidRPr="00066EC6">
              <w:rPr>
                <w:highlight w:val="yellow"/>
              </w:rPr>
              <w:t>The cell is known</w:t>
            </w:r>
          </w:p>
          <w:p w14:paraId="64E4AB61" w14:textId="77777777" w:rsidR="00CA3733" w:rsidRDefault="00CA3733" w:rsidP="004F3E1B">
            <w:pPr>
              <w:pStyle w:val="B10"/>
              <w:ind w:left="1200" w:hanging="400"/>
            </w:pPr>
            <w:r>
              <w:t>-</w:t>
            </w:r>
            <w:r>
              <w:tab/>
              <w:t>The SSB configured for intra-frequency L1-RSRP measurement is on the same carrier frequency of SSB configured for L3 intra-frequency measurement.</w:t>
            </w:r>
          </w:p>
          <w:p w14:paraId="338F8FDD" w14:textId="77777777" w:rsidR="00CA3733" w:rsidRDefault="00CA3733" w:rsidP="004F3E1B">
            <w:pPr>
              <w:pStyle w:val="B10"/>
              <w:ind w:left="1200" w:hanging="400"/>
            </w:pPr>
            <w:r>
              <w:t>-</w:t>
            </w:r>
            <w:r>
              <w:tab/>
              <w:t>The SSB resources configured for L1-RSRP measurements are measurable.</w:t>
            </w:r>
          </w:p>
          <w:p w14:paraId="258EF325" w14:textId="77777777" w:rsidR="00CA3733" w:rsidRDefault="00CA3733" w:rsidP="004F3E1B">
            <w:r>
              <w:t xml:space="preserve">An SSB resource configured for L1-RSRP for neighbor cell shall be considered measurable when for each relevant SSB the following conditions are met: </w:t>
            </w:r>
          </w:p>
          <w:p w14:paraId="78128E75" w14:textId="77777777" w:rsidR="00CA3733" w:rsidRDefault="00CA3733" w:rsidP="004F3E1B">
            <w:pPr>
              <w:pStyle w:val="B10"/>
              <w:ind w:left="1200" w:hanging="400"/>
            </w:pPr>
            <w:r>
              <w:t>-</w:t>
            </w:r>
            <w:r>
              <w:tab/>
              <w:t xml:space="preserve">L1-RSRP related side conditions given in clause 10.1.19D for FR1 and 10.1.20A for FR2-1, respectively, for a corresponding band, </w:t>
            </w:r>
          </w:p>
          <w:p w14:paraId="7AF00B4C" w14:textId="77777777" w:rsidR="00CA3733" w:rsidRDefault="00CA3733" w:rsidP="004F3E1B">
            <w:pPr>
              <w:pStyle w:val="B10"/>
              <w:ind w:left="1200" w:hanging="400"/>
            </w:pPr>
            <w:r>
              <w:t>-</w:t>
            </w:r>
            <w:r>
              <w:tab/>
              <w:t>SSB_RP and SSB Ês/</w:t>
            </w:r>
            <w:proofErr w:type="spellStart"/>
            <w:r>
              <w:t>Iot</w:t>
            </w:r>
            <w:proofErr w:type="spellEnd"/>
            <w:r>
              <w:t xml:space="preserve"> according to annex B.2.4.1 for a corresponding band. </w:t>
            </w:r>
          </w:p>
          <w:p w14:paraId="65EE58EB" w14:textId="77777777" w:rsidR="00CA3733" w:rsidRPr="00066EC6" w:rsidRDefault="00CA3733" w:rsidP="004F3E1B">
            <w:pPr>
              <w:rPr>
                <w:highlight w:val="yellow"/>
              </w:rPr>
            </w:pPr>
            <w:r w:rsidRPr="00066EC6">
              <w:rPr>
                <w:highlight w:val="yellow"/>
              </w:rPr>
              <w:t>The cell is considered as known if the following conditions are met in this requirement:</w:t>
            </w:r>
          </w:p>
          <w:p w14:paraId="03D62862" w14:textId="77777777" w:rsidR="00CA3733" w:rsidRDefault="00CA3733" w:rsidP="004F3E1B">
            <w:pPr>
              <w:pStyle w:val="B10"/>
              <w:ind w:left="1200" w:hanging="400"/>
            </w:pPr>
            <w:r w:rsidRPr="00066EC6">
              <w:rPr>
                <w:highlight w:val="yellow"/>
              </w:rPr>
              <w:t>-</w:t>
            </w:r>
            <w:r w:rsidRPr="00066EC6">
              <w:rPr>
                <w:highlight w:val="yellow"/>
              </w:rPr>
              <w:tab/>
              <w:t>The UE has performed L3 measurement on the target cell during the last 5 seconds,</w:t>
            </w:r>
            <w:r>
              <w:t xml:space="preserve"> and</w:t>
            </w:r>
          </w:p>
          <w:p w14:paraId="49D7F87D" w14:textId="77777777" w:rsidR="00CA3733" w:rsidRDefault="00CA3733" w:rsidP="004F3E1B">
            <w:pPr>
              <w:pStyle w:val="B10"/>
              <w:ind w:left="1200" w:hanging="400"/>
            </w:pPr>
            <w:r>
              <w:t>-</w:t>
            </w:r>
            <w:r>
              <w:tab/>
              <w:t>The SSB from the target cell configured for L1 measurement remains detectable according to the cell identification requirements specified in clause 9.2.</w:t>
            </w:r>
          </w:p>
          <w:p w14:paraId="7D64B8C9" w14:textId="77777777" w:rsidR="00CA3733" w:rsidRPr="00F540CF" w:rsidRDefault="00CA3733" w:rsidP="004F3E1B">
            <w:r>
              <w:t>Otherwise, the cell is unknown.</w:t>
            </w:r>
          </w:p>
        </w:tc>
      </w:tr>
    </w:tbl>
    <w:p w14:paraId="76E48748" w14:textId="42B85DF6" w:rsidR="00CA3733" w:rsidRDefault="00CA3733" w:rsidP="00F55F24">
      <w:pPr>
        <w:spacing w:after="120"/>
        <w:jc w:val="both"/>
        <w:rPr>
          <w:rFonts w:eastAsiaTheme="minorEastAsia"/>
          <w:bCs/>
          <w:iCs/>
          <w:szCs w:val="20"/>
          <w:lang w:val="en-GB" w:eastAsia="zh-CN"/>
        </w:rPr>
      </w:pPr>
      <w:r w:rsidRPr="001F5237">
        <w:rPr>
          <w:rFonts w:eastAsiaTheme="minorEastAsia"/>
          <w:bCs/>
          <w:iCs/>
          <w:szCs w:val="20"/>
          <w:lang w:val="en-GB" w:eastAsia="zh-CN"/>
        </w:rPr>
        <w:t xml:space="preserve">This implies that before performing L1 measurements, the UE must first perform L3 measurements to </w:t>
      </w:r>
      <w:r>
        <w:rPr>
          <w:rFonts w:eastAsiaTheme="minorEastAsia"/>
          <w:bCs/>
          <w:iCs/>
          <w:szCs w:val="20"/>
          <w:lang w:val="en-GB" w:eastAsia="zh-CN"/>
        </w:rPr>
        <w:t>ensure</w:t>
      </w:r>
      <w:r w:rsidRPr="001F5237">
        <w:rPr>
          <w:rFonts w:eastAsiaTheme="minorEastAsia"/>
          <w:bCs/>
          <w:iCs/>
          <w:szCs w:val="20"/>
          <w:lang w:val="en-GB" w:eastAsia="zh-CN"/>
        </w:rPr>
        <w:t xml:space="preserve"> the cell </w:t>
      </w:r>
      <w:r>
        <w:rPr>
          <w:rFonts w:eastAsiaTheme="minorEastAsia"/>
          <w:bCs/>
          <w:iCs/>
          <w:szCs w:val="20"/>
          <w:lang w:val="en-GB" w:eastAsia="zh-CN"/>
        </w:rPr>
        <w:t>is</w:t>
      </w:r>
      <w:r w:rsidRPr="001F5237">
        <w:rPr>
          <w:rFonts w:eastAsiaTheme="minorEastAsia"/>
          <w:bCs/>
          <w:iCs/>
          <w:szCs w:val="20"/>
          <w:lang w:val="en-GB" w:eastAsia="zh-CN"/>
        </w:rPr>
        <w:t xml:space="preserve"> known</w:t>
      </w:r>
      <w:r>
        <w:rPr>
          <w:rFonts w:eastAsiaTheme="minorEastAsia"/>
          <w:bCs/>
          <w:iCs/>
          <w:szCs w:val="20"/>
          <w:lang w:val="en-GB" w:eastAsia="zh-CN"/>
        </w:rPr>
        <w:t>.</w:t>
      </w:r>
    </w:p>
    <w:p w14:paraId="3826DD14" w14:textId="7C465D46" w:rsidR="00CA3733" w:rsidRPr="002E4E8C" w:rsidRDefault="00CA3733" w:rsidP="00F55F24">
      <w:pPr>
        <w:spacing w:after="120"/>
        <w:jc w:val="both"/>
        <w:rPr>
          <w:rFonts w:eastAsia="宋体"/>
          <w:b/>
          <w:bCs/>
          <w:kern w:val="2"/>
          <w:szCs w:val="20"/>
          <w:lang w:val="en-GB" w:eastAsia="zh-CN"/>
        </w:rPr>
      </w:pPr>
      <w:r>
        <w:rPr>
          <w:rFonts w:eastAsia="宋体"/>
          <w:b/>
          <w:bCs/>
          <w:kern w:val="2"/>
          <w:szCs w:val="20"/>
          <w:lang w:val="en-GB" w:eastAsia="zh-CN"/>
        </w:rPr>
        <w:t xml:space="preserve">Observation </w:t>
      </w:r>
      <w:r w:rsidR="00315DFA">
        <w:rPr>
          <w:rFonts w:eastAsia="宋体"/>
          <w:b/>
          <w:bCs/>
          <w:kern w:val="2"/>
          <w:szCs w:val="20"/>
          <w:lang w:val="en-GB" w:eastAsia="zh-CN"/>
        </w:rPr>
        <w:t>6</w:t>
      </w:r>
      <w:r w:rsidRPr="00B82587">
        <w:rPr>
          <w:rFonts w:eastAsia="宋体"/>
          <w:b/>
          <w:bCs/>
          <w:kern w:val="2"/>
          <w:szCs w:val="20"/>
          <w:lang w:val="en-GB" w:eastAsia="zh-CN"/>
        </w:rPr>
        <w:t xml:space="preserve">: </w:t>
      </w:r>
      <w:r>
        <w:rPr>
          <w:rFonts w:eastAsia="宋体"/>
          <w:b/>
          <w:bCs/>
          <w:kern w:val="2"/>
          <w:szCs w:val="20"/>
          <w:lang w:val="en-GB" w:eastAsia="zh-CN"/>
        </w:rPr>
        <w:t>In 5G NR, the UE must perform L3 measurement to ensure the target cell is a known cell before performing L1 measurement.</w:t>
      </w:r>
    </w:p>
    <w:p w14:paraId="45FC0EEC" w14:textId="7323E897" w:rsidR="00CA3733" w:rsidRPr="002E4E8C" w:rsidRDefault="00CA3733" w:rsidP="00F55F24">
      <w:pPr>
        <w:spacing w:after="120"/>
        <w:jc w:val="both"/>
        <w:rPr>
          <w:rFonts w:eastAsiaTheme="minorEastAsia"/>
          <w:bCs/>
          <w:iCs/>
          <w:szCs w:val="20"/>
          <w:lang w:val="en-GB" w:eastAsia="zh-CN"/>
        </w:rPr>
      </w:pPr>
      <w:r>
        <w:rPr>
          <w:rFonts w:eastAsiaTheme="minorEastAsia"/>
          <w:bCs/>
          <w:iCs/>
          <w:szCs w:val="20"/>
          <w:lang w:val="en-GB" w:eastAsia="zh-CN"/>
        </w:rPr>
        <w:t>In addition, according to the measurement model described in TS 38.300, L1 measurement results (i.e., A/A1) are actually the intermediate results for L3 measurement results (i.e., C/C</w:t>
      </w:r>
      <w:r>
        <w:rPr>
          <w:rFonts w:eastAsiaTheme="minorEastAsia"/>
          <w:szCs w:val="20"/>
          <w:vertAlign w:val="superscript"/>
          <w:lang w:val="en-GB" w:eastAsia="zh-CN"/>
        </w:rPr>
        <w:t>1</w:t>
      </w:r>
      <w:r w:rsidR="00A675EC">
        <w:rPr>
          <w:rFonts w:eastAsiaTheme="minorEastAsia"/>
          <w:bCs/>
          <w:iCs/>
          <w:szCs w:val="20"/>
          <w:lang w:val="en-GB" w:eastAsia="zh-CN"/>
        </w:rPr>
        <w:t>/E</w:t>
      </w:r>
      <w:r>
        <w:rPr>
          <w:rFonts w:eastAsiaTheme="minorEastAsia"/>
          <w:bCs/>
          <w:iCs/>
          <w:szCs w:val="20"/>
          <w:lang w:val="en-GB" w:eastAsia="zh-CN"/>
        </w:rPr>
        <w:t xml:space="preserve">). This means that if the UE wants to obtain an L1 measurement results for </w:t>
      </w:r>
      <w:proofErr w:type="gramStart"/>
      <w:r>
        <w:rPr>
          <w:rFonts w:eastAsiaTheme="minorEastAsia"/>
          <w:bCs/>
          <w:iCs/>
          <w:szCs w:val="20"/>
          <w:lang w:val="en-GB" w:eastAsia="zh-CN"/>
        </w:rPr>
        <w:t xml:space="preserve">LTM,  </w:t>
      </w:r>
      <w:r w:rsidRPr="004A3BF5">
        <w:rPr>
          <w:rFonts w:eastAsiaTheme="minorEastAsia"/>
          <w:bCs/>
          <w:iCs/>
          <w:szCs w:val="20"/>
          <w:lang w:val="en-GB" w:eastAsia="zh-CN"/>
        </w:rPr>
        <w:t>it</w:t>
      </w:r>
      <w:proofErr w:type="gramEnd"/>
      <w:r w:rsidRPr="004A3BF5">
        <w:rPr>
          <w:rFonts w:eastAsiaTheme="minorEastAsia"/>
          <w:bCs/>
          <w:iCs/>
          <w:szCs w:val="20"/>
          <w:lang w:val="en-GB" w:eastAsia="zh-CN"/>
        </w:rPr>
        <w:t xml:space="preserve"> must perform beam-level L1 measurements twice: first to support the L3 measurement that confirms the cell is known, and then to perform the actual L1 measurement to </w:t>
      </w:r>
      <w:r w:rsidR="00BD6105">
        <w:rPr>
          <w:rFonts w:eastAsiaTheme="minorEastAsia"/>
          <w:bCs/>
          <w:iCs/>
          <w:szCs w:val="20"/>
          <w:lang w:val="en-GB" w:eastAsia="zh-CN"/>
        </w:rPr>
        <w:t>derive</w:t>
      </w:r>
      <w:r w:rsidR="00BD6105" w:rsidRPr="004A3BF5">
        <w:rPr>
          <w:rFonts w:eastAsiaTheme="minorEastAsia"/>
          <w:bCs/>
          <w:iCs/>
          <w:szCs w:val="20"/>
          <w:lang w:val="en-GB" w:eastAsia="zh-CN"/>
        </w:rPr>
        <w:t xml:space="preserve"> </w:t>
      </w:r>
      <w:r w:rsidRPr="004A3BF5">
        <w:rPr>
          <w:rFonts w:eastAsiaTheme="minorEastAsia"/>
          <w:bCs/>
          <w:iCs/>
          <w:szCs w:val="20"/>
          <w:lang w:val="en-GB" w:eastAsia="zh-CN"/>
        </w:rPr>
        <w:t>the LTM L1 result.</w:t>
      </w:r>
    </w:p>
    <w:p w14:paraId="71D55896" w14:textId="77777777" w:rsidR="00CA3733" w:rsidRPr="000C68CE" w:rsidRDefault="00CA3733" w:rsidP="00CA3733">
      <w:pPr>
        <w:pStyle w:val="TH"/>
        <w:rPr>
          <w:rFonts w:ascii="Arial Bold" w:hAnsi="Arial Bold"/>
        </w:rPr>
      </w:pPr>
      <w:r w:rsidRPr="000C68CE">
        <w:rPr>
          <w:noProof/>
        </w:rPr>
        <w:object w:dxaOrig="11984" w:dyaOrig="5887" w14:anchorId="04C3B330">
          <v:shape id="_x0000_i1029" type="#_x0000_t75" alt="" style="width:446.6pt;height:222.85pt;mso-width-percent:0;mso-height-percent:0;mso-width-percent:0;mso-height-percent:0" o:ole="">
            <v:imagedata r:id="rId20" o:title=""/>
          </v:shape>
          <o:OLEObject Type="Embed" ProgID="Visio.Drawing.11" ShapeID="_x0000_i1029" DrawAspect="Content" ObjectID="_1820865602" r:id="rId21"/>
        </w:object>
      </w:r>
    </w:p>
    <w:p w14:paraId="20B45F11" w14:textId="77777777" w:rsidR="00CA3733" w:rsidRPr="00F55F24" w:rsidRDefault="00CA3733" w:rsidP="00F55F24">
      <w:pPr>
        <w:pStyle w:val="TF"/>
        <w:spacing w:after="120"/>
        <w:rPr>
          <w:rFonts w:ascii="Times New Roman" w:hAnsi="Times New Roman"/>
        </w:rPr>
      </w:pPr>
      <w:r w:rsidRPr="00F55F24">
        <w:rPr>
          <w:rFonts w:ascii="Times New Roman" w:hAnsi="Times New Roman"/>
        </w:rPr>
        <w:t>TS 38.300 Figure 9.2.4-1: Measurement Model</w:t>
      </w:r>
    </w:p>
    <w:p w14:paraId="42AFCA4B" w14:textId="649275F2" w:rsidR="00CA3733" w:rsidRPr="00677C98" w:rsidRDefault="00CA3733" w:rsidP="00F55F24">
      <w:pPr>
        <w:spacing w:after="120"/>
        <w:jc w:val="both"/>
        <w:rPr>
          <w:rFonts w:eastAsiaTheme="minorEastAsia"/>
          <w:b/>
          <w:bCs/>
          <w:iCs/>
          <w:szCs w:val="20"/>
          <w:lang w:val="en-GB" w:eastAsia="zh-CN"/>
        </w:rPr>
      </w:pPr>
      <w:r w:rsidRPr="00677C98">
        <w:rPr>
          <w:rFonts w:eastAsiaTheme="minorEastAsia"/>
          <w:b/>
          <w:bCs/>
          <w:iCs/>
          <w:szCs w:val="20"/>
          <w:lang w:val="en-GB" w:eastAsia="zh-CN"/>
        </w:rPr>
        <w:t xml:space="preserve">Observation </w:t>
      </w:r>
      <w:r w:rsidR="00315DFA">
        <w:rPr>
          <w:rFonts w:eastAsiaTheme="minorEastAsia"/>
          <w:b/>
          <w:bCs/>
          <w:iCs/>
          <w:szCs w:val="20"/>
          <w:lang w:val="en-GB" w:eastAsia="zh-CN"/>
        </w:rPr>
        <w:t>7</w:t>
      </w:r>
      <w:r w:rsidRPr="00677C98">
        <w:rPr>
          <w:rFonts w:eastAsiaTheme="minorEastAsia"/>
          <w:b/>
          <w:bCs/>
          <w:iCs/>
          <w:szCs w:val="20"/>
          <w:lang w:val="en-GB" w:eastAsia="zh-CN"/>
        </w:rPr>
        <w:t>: In 5G NR, L1 measurement results serve as intermediate inputs for L3 measurement results.</w:t>
      </w:r>
    </w:p>
    <w:p w14:paraId="6CF08525" w14:textId="77777777" w:rsidR="00CA3733" w:rsidRDefault="00CA3733" w:rsidP="00F55F24">
      <w:pPr>
        <w:spacing w:after="120"/>
        <w:jc w:val="both"/>
        <w:rPr>
          <w:rFonts w:eastAsiaTheme="minorEastAsia"/>
          <w:bCs/>
          <w:iCs/>
          <w:szCs w:val="20"/>
          <w:lang w:val="en-GB" w:eastAsia="zh-CN"/>
        </w:rPr>
      </w:pPr>
      <w:r>
        <w:rPr>
          <w:rFonts w:eastAsiaTheme="minorEastAsia" w:hint="eastAsia"/>
          <w:bCs/>
          <w:iCs/>
          <w:szCs w:val="20"/>
          <w:lang w:val="en-GB" w:eastAsia="zh-CN"/>
        </w:rPr>
        <w:t>T</w:t>
      </w:r>
      <w:r>
        <w:rPr>
          <w:rFonts w:eastAsiaTheme="minorEastAsia"/>
          <w:bCs/>
          <w:iCs/>
          <w:szCs w:val="20"/>
          <w:lang w:val="en-GB" w:eastAsia="zh-CN"/>
        </w:rPr>
        <w:t xml:space="preserve">o avoid duplicate L1 measurements, </w:t>
      </w:r>
      <w:r w:rsidRPr="00300148">
        <w:rPr>
          <w:rFonts w:eastAsiaTheme="minorEastAsia"/>
          <w:bCs/>
          <w:iCs/>
          <w:szCs w:val="20"/>
          <w:lang w:val="en-GB" w:eastAsia="zh-CN"/>
        </w:rPr>
        <w:t xml:space="preserve">a </w:t>
      </w:r>
      <w:r>
        <w:rPr>
          <w:rFonts w:eastAsiaTheme="minorEastAsia"/>
          <w:bCs/>
          <w:iCs/>
          <w:szCs w:val="20"/>
          <w:lang w:val="en-GB" w:eastAsia="zh-CN"/>
        </w:rPr>
        <w:t>unified</w:t>
      </w:r>
      <w:r w:rsidRPr="00300148">
        <w:rPr>
          <w:rFonts w:eastAsiaTheme="minorEastAsia"/>
          <w:bCs/>
          <w:iCs/>
          <w:szCs w:val="20"/>
          <w:lang w:val="en-GB" w:eastAsia="zh-CN"/>
        </w:rPr>
        <w:t xml:space="preserve"> L1/L3 measurement approach should be studied. </w:t>
      </w:r>
      <w:r w:rsidRPr="007E31E8">
        <w:rPr>
          <w:rFonts w:eastAsiaTheme="minorEastAsia"/>
          <w:bCs/>
          <w:iCs/>
          <w:szCs w:val="20"/>
          <w:lang w:val="en-GB" w:eastAsia="zh-CN"/>
        </w:rPr>
        <w:t xml:space="preserve">For example, the UE would perform a single L1 </w:t>
      </w:r>
      <w:r>
        <w:rPr>
          <w:rFonts w:eastAsiaTheme="minorEastAsia"/>
          <w:bCs/>
          <w:iCs/>
          <w:szCs w:val="20"/>
          <w:lang w:val="en-GB" w:eastAsia="zh-CN"/>
        </w:rPr>
        <w:t xml:space="preserve">beam-level </w:t>
      </w:r>
      <w:r w:rsidRPr="007E31E8">
        <w:rPr>
          <w:rFonts w:eastAsiaTheme="minorEastAsia"/>
          <w:bCs/>
          <w:iCs/>
          <w:szCs w:val="20"/>
          <w:lang w:val="en-GB" w:eastAsia="zh-CN"/>
        </w:rPr>
        <w:t>measurement and use that directly as the L1 result; the L3 result would then be derived from the same L1</w:t>
      </w:r>
      <w:r>
        <w:rPr>
          <w:rFonts w:eastAsiaTheme="minorEastAsia"/>
          <w:bCs/>
          <w:iCs/>
          <w:szCs w:val="20"/>
          <w:lang w:val="en-GB" w:eastAsia="zh-CN"/>
        </w:rPr>
        <w:t xml:space="preserve"> beam-level</w:t>
      </w:r>
      <w:r w:rsidRPr="007E31E8">
        <w:rPr>
          <w:rFonts w:eastAsiaTheme="minorEastAsia"/>
          <w:bCs/>
          <w:iCs/>
          <w:szCs w:val="20"/>
          <w:lang w:val="en-GB" w:eastAsia="zh-CN"/>
        </w:rPr>
        <w:t xml:space="preserve"> measurement via beam consolidation/selection and L3 filtering.</w:t>
      </w:r>
    </w:p>
    <w:p w14:paraId="6230DDD7" w14:textId="7B71A59B" w:rsidR="00CA3733" w:rsidRDefault="00CA3733" w:rsidP="00F55F24">
      <w:pPr>
        <w:spacing w:after="120"/>
        <w:jc w:val="both"/>
        <w:rPr>
          <w:rFonts w:eastAsiaTheme="minorEastAsia"/>
          <w:bCs/>
          <w:iCs/>
          <w:szCs w:val="20"/>
          <w:lang w:val="en-GB" w:eastAsia="zh-CN"/>
        </w:rPr>
      </w:pPr>
      <w:r w:rsidRPr="00300148">
        <w:rPr>
          <w:rFonts w:eastAsiaTheme="minorEastAsia"/>
          <w:bCs/>
          <w:iCs/>
          <w:szCs w:val="20"/>
          <w:lang w:val="en-GB" w:eastAsia="zh-CN"/>
        </w:rPr>
        <w:t xml:space="preserve">As this </w:t>
      </w:r>
      <w:r w:rsidRPr="00AB422C">
        <w:rPr>
          <w:rFonts w:eastAsiaTheme="minorEastAsia"/>
          <w:bCs/>
          <w:iCs/>
          <w:szCs w:val="20"/>
          <w:lang w:val="en-GB" w:eastAsia="zh-CN"/>
        </w:rPr>
        <w:t xml:space="preserve">affects </w:t>
      </w:r>
      <w:r w:rsidRPr="00300148">
        <w:rPr>
          <w:rFonts w:eastAsiaTheme="minorEastAsia"/>
          <w:bCs/>
          <w:iCs/>
          <w:szCs w:val="20"/>
          <w:lang w:val="en-GB" w:eastAsia="zh-CN"/>
        </w:rPr>
        <w:t xml:space="preserve">both </w:t>
      </w:r>
      <w:r>
        <w:rPr>
          <w:rFonts w:eastAsiaTheme="minorEastAsia"/>
          <w:bCs/>
          <w:iCs/>
          <w:szCs w:val="20"/>
          <w:lang w:val="en-GB" w:eastAsia="zh-CN"/>
        </w:rPr>
        <w:t xml:space="preserve">the </w:t>
      </w:r>
      <w:r w:rsidRPr="00300148">
        <w:rPr>
          <w:rFonts w:eastAsiaTheme="minorEastAsia"/>
          <w:bCs/>
          <w:iCs/>
          <w:szCs w:val="20"/>
          <w:lang w:val="en-GB" w:eastAsia="zh-CN"/>
        </w:rPr>
        <w:t xml:space="preserve">measurement </w:t>
      </w:r>
      <w:r>
        <w:rPr>
          <w:rFonts w:eastAsiaTheme="minorEastAsia"/>
          <w:bCs/>
          <w:iCs/>
          <w:szCs w:val="20"/>
          <w:lang w:val="en-GB" w:eastAsia="zh-CN"/>
        </w:rPr>
        <w:t>model</w:t>
      </w:r>
      <w:r w:rsidRPr="00300148">
        <w:rPr>
          <w:rFonts w:eastAsiaTheme="minorEastAsia"/>
          <w:bCs/>
          <w:iCs/>
          <w:szCs w:val="20"/>
          <w:lang w:val="en-GB" w:eastAsia="zh-CN"/>
        </w:rPr>
        <w:t xml:space="preserve"> and RAN4 requirements, RAN2 should coordinate with RAN4.</w:t>
      </w:r>
      <w:r w:rsidRPr="00300148">
        <w:rPr>
          <w:rFonts w:eastAsiaTheme="minorEastAsia" w:hint="eastAsia"/>
          <w:bCs/>
          <w:iCs/>
          <w:szCs w:val="20"/>
          <w:lang w:val="en-GB" w:eastAsia="zh-CN"/>
        </w:rPr>
        <w:t xml:space="preserve"> </w:t>
      </w:r>
    </w:p>
    <w:p w14:paraId="51EB2943" w14:textId="31A80622" w:rsidR="00C935DA" w:rsidRDefault="00C935DA" w:rsidP="00F55F24">
      <w:pPr>
        <w:spacing w:after="120"/>
        <w:jc w:val="both"/>
        <w:rPr>
          <w:rFonts w:eastAsiaTheme="minorEastAsia"/>
          <w:bCs/>
          <w:iCs/>
          <w:szCs w:val="20"/>
          <w:lang w:val="en-GB" w:eastAsia="zh-CN"/>
        </w:rPr>
      </w:pPr>
      <w:r>
        <w:rPr>
          <w:rFonts w:eastAsiaTheme="minorEastAsia"/>
          <w:bCs/>
          <w:iCs/>
          <w:szCs w:val="20"/>
          <w:lang w:val="en-GB" w:eastAsia="zh-CN"/>
        </w:rPr>
        <w:t>Based on the above, we propose:</w:t>
      </w:r>
    </w:p>
    <w:p w14:paraId="07BB759F" w14:textId="77777777" w:rsidR="00B82587" w:rsidRPr="00B82587" w:rsidRDefault="00A836E1" w:rsidP="00F55F24">
      <w:pPr>
        <w:spacing w:after="120"/>
        <w:jc w:val="both"/>
        <w:rPr>
          <w:rFonts w:eastAsia="宋体"/>
          <w:b/>
          <w:bCs/>
          <w:kern w:val="2"/>
          <w:szCs w:val="20"/>
          <w:lang w:val="en-GB" w:eastAsia="zh-CN"/>
        </w:rPr>
      </w:pPr>
      <w:r>
        <w:rPr>
          <w:rFonts w:eastAsia="宋体" w:hint="eastAsia"/>
          <w:b/>
          <w:bCs/>
          <w:kern w:val="2"/>
          <w:szCs w:val="20"/>
          <w:lang w:val="en-GB" w:eastAsia="zh-CN"/>
        </w:rPr>
        <w:t>Pro</w:t>
      </w:r>
      <w:r>
        <w:rPr>
          <w:rFonts w:eastAsia="宋体"/>
          <w:b/>
          <w:bCs/>
          <w:kern w:val="2"/>
          <w:szCs w:val="20"/>
          <w:lang w:val="en-GB" w:eastAsia="zh-CN"/>
        </w:rPr>
        <w:t>posal 3</w:t>
      </w:r>
      <w:r w:rsidR="00B82587" w:rsidRPr="00B82587">
        <w:rPr>
          <w:rFonts w:eastAsia="宋体"/>
          <w:b/>
          <w:bCs/>
          <w:kern w:val="2"/>
          <w:szCs w:val="20"/>
          <w:lang w:val="en-GB" w:eastAsia="zh-CN"/>
        </w:rPr>
        <w:t xml:space="preserve">: RAN2 to study the unified measurement, e.g. common RS configuration for L1 and L3 measurement. </w:t>
      </w:r>
    </w:p>
    <w:p w14:paraId="3D9C198C" w14:textId="77777777" w:rsidR="00B82587" w:rsidRPr="003520F4" w:rsidRDefault="00B82587" w:rsidP="00F55F24">
      <w:pPr>
        <w:pStyle w:val="af9"/>
        <w:numPr>
          <w:ilvl w:val="0"/>
          <w:numId w:val="34"/>
        </w:numPr>
        <w:spacing w:after="120"/>
        <w:ind w:firstLineChars="0"/>
        <w:rPr>
          <w:rFonts w:ascii="Times New Roman" w:hAnsi="Times New Roman"/>
          <w:b/>
          <w:sz w:val="20"/>
          <w:szCs w:val="20"/>
          <w:lang w:val="en-GB"/>
        </w:rPr>
      </w:pPr>
      <w:r w:rsidRPr="00E9180A">
        <w:rPr>
          <w:rFonts w:ascii="Times New Roman" w:hAnsi="Times New Roman"/>
          <w:b/>
          <w:sz w:val="20"/>
          <w:szCs w:val="20"/>
          <w:lang w:val="en-GB"/>
        </w:rPr>
        <w:t>Coordination with RAN4 on common beam level and cell level measurement, common L1 and L3 measurement.</w:t>
      </w:r>
    </w:p>
    <w:p w14:paraId="290906BA" w14:textId="18658D46" w:rsidR="00BB5A3D" w:rsidRPr="001D39A9" w:rsidRDefault="008B7842" w:rsidP="001D39A9">
      <w:pPr>
        <w:pStyle w:val="3"/>
        <w:numPr>
          <w:ilvl w:val="2"/>
          <w:numId w:val="9"/>
        </w:numPr>
        <w:rPr>
          <w:rFonts w:eastAsiaTheme="minorEastAsia"/>
          <w:sz w:val="24"/>
          <w:szCs w:val="24"/>
          <w:lang w:eastAsia="zh-CN"/>
        </w:rPr>
      </w:pPr>
      <w:r w:rsidRPr="001D39A9">
        <w:rPr>
          <w:rFonts w:eastAsiaTheme="minorEastAsia"/>
          <w:b w:val="0"/>
          <w:bCs w:val="0"/>
          <w:sz w:val="24"/>
          <w:szCs w:val="24"/>
          <w:lang w:eastAsia="zh-CN"/>
        </w:rPr>
        <w:t>U</w:t>
      </w:r>
      <w:r w:rsidR="00ED40A5" w:rsidRPr="001D39A9">
        <w:rPr>
          <w:rFonts w:eastAsiaTheme="minorEastAsia"/>
          <w:b w:val="0"/>
          <w:bCs w:val="0"/>
          <w:sz w:val="24"/>
          <w:szCs w:val="24"/>
          <w:lang w:eastAsia="zh-CN"/>
        </w:rPr>
        <w:t xml:space="preserve">nified </w:t>
      </w:r>
      <w:r w:rsidR="00CC4900" w:rsidRPr="001D39A9">
        <w:rPr>
          <w:rFonts w:eastAsiaTheme="minorEastAsia"/>
          <w:b w:val="0"/>
          <w:bCs w:val="0"/>
          <w:sz w:val="24"/>
          <w:szCs w:val="24"/>
          <w:lang w:eastAsia="zh-CN"/>
        </w:rPr>
        <w:t>P</w:t>
      </w:r>
      <w:r w:rsidR="00ED40A5" w:rsidRPr="001D39A9">
        <w:rPr>
          <w:rFonts w:eastAsiaTheme="minorEastAsia"/>
          <w:b w:val="0"/>
          <w:bCs w:val="0"/>
          <w:sz w:val="24"/>
          <w:szCs w:val="24"/>
          <w:lang w:eastAsia="zh-CN"/>
        </w:rPr>
        <w:t xml:space="preserve">rocedure / </w:t>
      </w:r>
      <w:r w:rsidR="00CC4900" w:rsidRPr="001D39A9">
        <w:rPr>
          <w:rFonts w:eastAsiaTheme="minorEastAsia"/>
          <w:b w:val="0"/>
          <w:bCs w:val="0"/>
          <w:sz w:val="24"/>
          <w:szCs w:val="24"/>
          <w:lang w:eastAsia="zh-CN"/>
        </w:rPr>
        <w:t>C</w:t>
      </w:r>
      <w:r w:rsidR="00ED40A5" w:rsidRPr="001D39A9">
        <w:rPr>
          <w:rFonts w:eastAsiaTheme="minorEastAsia"/>
          <w:b w:val="0"/>
          <w:bCs w:val="0"/>
          <w:sz w:val="24"/>
          <w:szCs w:val="24"/>
          <w:lang w:eastAsia="zh-CN"/>
        </w:rPr>
        <w:t xml:space="preserve">ommon </w:t>
      </w:r>
      <w:r w:rsidR="00CC4900" w:rsidRPr="001D39A9">
        <w:rPr>
          <w:rFonts w:eastAsiaTheme="minorEastAsia"/>
          <w:b w:val="0"/>
          <w:bCs w:val="0"/>
          <w:sz w:val="24"/>
          <w:szCs w:val="24"/>
          <w:lang w:eastAsia="zh-CN"/>
        </w:rPr>
        <w:t>M</w:t>
      </w:r>
      <w:r w:rsidR="00ED40A5" w:rsidRPr="001D39A9">
        <w:rPr>
          <w:rFonts w:eastAsiaTheme="minorEastAsia"/>
          <w:b w:val="0"/>
          <w:bCs w:val="0"/>
          <w:sz w:val="24"/>
          <w:szCs w:val="24"/>
          <w:lang w:eastAsia="zh-CN"/>
        </w:rPr>
        <w:t xml:space="preserve">odularity </w:t>
      </w:r>
    </w:p>
    <w:p w14:paraId="74CFBAEE" w14:textId="41FDBAF8" w:rsidR="0084269C" w:rsidRPr="0084269C" w:rsidRDefault="0084269C" w:rsidP="00B82587">
      <w:pPr>
        <w:spacing w:after="120"/>
        <w:jc w:val="both"/>
        <w:rPr>
          <w:rFonts w:eastAsiaTheme="minorEastAsia"/>
          <w:iCs/>
          <w:szCs w:val="20"/>
          <w:lang w:val="en-GB" w:eastAsia="zh-CN"/>
        </w:rPr>
      </w:pPr>
      <w:r w:rsidRPr="0084269C">
        <w:rPr>
          <w:rFonts w:eastAsiaTheme="minorEastAsia"/>
          <w:iCs/>
          <w:szCs w:val="20"/>
          <w:lang w:val="en-GB" w:eastAsia="zh-CN"/>
        </w:rPr>
        <w:t xml:space="preserve">Another aspect which we think unified procedure should be considered is </w:t>
      </w:r>
      <w:r>
        <w:rPr>
          <w:rFonts w:eastAsiaTheme="minorEastAsia"/>
          <w:iCs/>
          <w:szCs w:val="20"/>
          <w:lang w:val="en-GB" w:eastAsia="zh-CN"/>
        </w:rPr>
        <w:t xml:space="preserve">that during handover procedure of different </w:t>
      </w:r>
      <w:r w:rsidR="00CA1CA7">
        <w:rPr>
          <w:rFonts w:eastAsiaTheme="minorEastAsia"/>
          <w:iCs/>
          <w:szCs w:val="20"/>
          <w:lang w:val="en-GB" w:eastAsia="zh-CN"/>
        </w:rPr>
        <w:t xml:space="preserve">cell switch </w:t>
      </w:r>
      <w:r>
        <w:rPr>
          <w:rFonts w:eastAsiaTheme="minorEastAsia"/>
          <w:iCs/>
          <w:szCs w:val="20"/>
          <w:lang w:val="en-GB" w:eastAsia="zh-CN"/>
        </w:rPr>
        <w:t>types, similar functions are defined to e.g., accelerate the handover procedure execution or to perform recovery procedure from failed handovers.</w:t>
      </w:r>
    </w:p>
    <w:p w14:paraId="47C39CB9" w14:textId="0D752384" w:rsidR="004444AF" w:rsidRDefault="00A91300" w:rsidP="004444AF">
      <w:pPr>
        <w:spacing w:after="120"/>
        <w:jc w:val="both"/>
        <w:rPr>
          <w:rFonts w:eastAsiaTheme="minorEastAsia"/>
          <w:iCs/>
          <w:szCs w:val="20"/>
          <w:lang w:val="en-GB" w:eastAsia="zh-CN"/>
        </w:rPr>
      </w:pPr>
      <w:r>
        <w:rPr>
          <w:rFonts w:eastAsiaTheme="minorEastAsia"/>
          <w:iCs/>
          <w:szCs w:val="20"/>
          <w:lang w:val="en-GB" w:eastAsia="zh-CN"/>
        </w:rPr>
        <w:t xml:space="preserve">In fact, one important lesson we learned from 5G is that, </w:t>
      </w:r>
      <w:r w:rsidR="00417832">
        <w:rPr>
          <w:rFonts w:eastAsiaTheme="minorEastAsia"/>
          <w:iCs/>
          <w:szCs w:val="20"/>
          <w:lang w:val="en-GB" w:eastAsia="zh-CN"/>
        </w:rPr>
        <w:t xml:space="preserve">the introduced features </w:t>
      </w:r>
      <w:proofErr w:type="gramStart"/>
      <w:r w:rsidR="00417832">
        <w:rPr>
          <w:rFonts w:eastAsiaTheme="minorEastAsia"/>
          <w:iCs/>
          <w:szCs w:val="20"/>
          <w:lang w:val="en-GB" w:eastAsia="zh-CN"/>
        </w:rPr>
        <w:t>e.g.</w:t>
      </w:r>
      <w:proofErr w:type="gramEnd"/>
      <w:r w:rsidR="00417832">
        <w:rPr>
          <w:rFonts w:eastAsiaTheme="minorEastAsia"/>
          <w:iCs/>
          <w:szCs w:val="20"/>
          <w:lang w:val="en-GB" w:eastAsia="zh-CN"/>
        </w:rPr>
        <w:t xml:space="preserve"> RACH-less cell switch, early TCI state activation</w:t>
      </w:r>
      <w:r w:rsidR="005B6F5D">
        <w:rPr>
          <w:rFonts w:eastAsiaTheme="minorEastAsia"/>
          <w:iCs/>
          <w:szCs w:val="20"/>
          <w:lang w:val="en-GB" w:eastAsia="zh-CN"/>
        </w:rPr>
        <w:t xml:space="preserve"> and </w:t>
      </w:r>
      <w:r w:rsidR="00417832">
        <w:rPr>
          <w:rFonts w:eastAsiaTheme="minorEastAsia"/>
          <w:iCs/>
          <w:szCs w:val="20"/>
          <w:lang w:val="en-GB" w:eastAsia="zh-CN"/>
        </w:rPr>
        <w:t xml:space="preserve">early CSI acquisition </w:t>
      </w:r>
      <w:r w:rsidR="005B6F5D">
        <w:rPr>
          <w:rFonts w:eastAsiaTheme="minorEastAsia"/>
          <w:iCs/>
          <w:szCs w:val="20"/>
          <w:lang w:val="en-GB" w:eastAsia="zh-CN"/>
        </w:rPr>
        <w:t>were</w:t>
      </w:r>
      <w:r w:rsidR="00417832">
        <w:rPr>
          <w:rFonts w:eastAsiaTheme="minorEastAsia"/>
          <w:iCs/>
          <w:szCs w:val="20"/>
          <w:lang w:val="en-GB" w:eastAsia="zh-CN"/>
        </w:rPr>
        <w:t xml:space="preserve"> introduced combined with the cell switch type which leads </w:t>
      </w:r>
      <w:r w:rsidR="008B1FD7">
        <w:rPr>
          <w:rFonts w:eastAsiaTheme="minorEastAsia"/>
          <w:iCs/>
          <w:szCs w:val="20"/>
          <w:lang w:val="en-GB" w:eastAsia="zh-CN"/>
        </w:rPr>
        <w:t xml:space="preserve">to </w:t>
      </w:r>
      <w:r w:rsidR="00417832">
        <w:rPr>
          <w:rFonts w:eastAsiaTheme="minorEastAsia"/>
          <w:iCs/>
          <w:szCs w:val="20"/>
          <w:lang w:val="en-GB" w:eastAsia="zh-CN"/>
        </w:rPr>
        <w:t xml:space="preserve">duplicated discussion in different WIDs, and introduced in the later 5G release </w:t>
      </w:r>
      <w:r w:rsidR="00D63F92">
        <w:rPr>
          <w:rFonts w:eastAsiaTheme="minorEastAsia"/>
          <w:iCs/>
          <w:szCs w:val="20"/>
          <w:lang w:val="en-GB" w:eastAsia="zh-CN"/>
        </w:rPr>
        <w:t xml:space="preserve">rather than in the early 5G stage </w:t>
      </w:r>
      <w:r w:rsidR="005B6F5D">
        <w:rPr>
          <w:rFonts w:eastAsiaTheme="minorEastAsia"/>
          <w:iCs/>
          <w:szCs w:val="20"/>
          <w:lang w:val="en-GB" w:eastAsia="zh-CN"/>
        </w:rPr>
        <w:t xml:space="preserve">hampered early </w:t>
      </w:r>
      <w:r>
        <w:rPr>
          <w:rFonts w:eastAsiaTheme="minorEastAsia"/>
          <w:iCs/>
          <w:szCs w:val="20"/>
          <w:lang w:val="en-GB" w:eastAsia="zh-CN"/>
        </w:rPr>
        <w:t xml:space="preserve">commercial </w:t>
      </w:r>
      <w:proofErr w:type="spellStart"/>
      <w:r w:rsidR="00AB0C97">
        <w:rPr>
          <w:rFonts w:eastAsiaTheme="minorEastAsia"/>
          <w:iCs/>
          <w:szCs w:val="20"/>
          <w:lang w:val="en-GB" w:eastAsia="zh-CN"/>
        </w:rPr>
        <w:t>succees</w:t>
      </w:r>
      <w:proofErr w:type="spellEnd"/>
      <w:r>
        <w:rPr>
          <w:rFonts w:eastAsiaTheme="minorEastAsia"/>
          <w:iCs/>
          <w:szCs w:val="20"/>
          <w:lang w:val="en-GB" w:eastAsia="zh-CN"/>
        </w:rPr>
        <w:t xml:space="preserve">. </w:t>
      </w:r>
      <w:r w:rsidR="00A73CF7">
        <w:rPr>
          <w:rFonts w:eastAsiaTheme="minorEastAsia"/>
          <w:iCs/>
          <w:szCs w:val="20"/>
          <w:lang w:val="en-GB" w:eastAsia="zh-CN"/>
        </w:rPr>
        <w:t xml:space="preserve">For example, </w:t>
      </w:r>
      <w:r w:rsidR="0092458F">
        <w:rPr>
          <w:rFonts w:eastAsiaTheme="minorEastAsia"/>
          <w:iCs/>
          <w:szCs w:val="20"/>
          <w:lang w:val="en-GB" w:eastAsia="zh-CN"/>
        </w:rPr>
        <w:t xml:space="preserve">in </w:t>
      </w:r>
      <w:r w:rsidR="00D63F92">
        <w:rPr>
          <w:rFonts w:eastAsiaTheme="minorEastAsia"/>
          <w:iCs/>
          <w:szCs w:val="20"/>
          <w:lang w:val="en-GB" w:eastAsia="zh-CN"/>
        </w:rPr>
        <w:t>Rel-18</w:t>
      </w:r>
      <w:r w:rsidR="0092458F">
        <w:rPr>
          <w:rFonts w:eastAsiaTheme="minorEastAsia"/>
          <w:iCs/>
          <w:szCs w:val="20"/>
          <w:lang w:val="en-GB" w:eastAsia="zh-CN"/>
        </w:rPr>
        <w:t xml:space="preserve">, </w:t>
      </w:r>
      <w:r w:rsidR="00311F64">
        <w:rPr>
          <w:rFonts w:eastAsiaTheme="minorEastAsia"/>
          <w:iCs/>
          <w:szCs w:val="20"/>
          <w:lang w:val="en-GB" w:eastAsia="zh-CN"/>
        </w:rPr>
        <w:t xml:space="preserve">RACH-less handover is supported </w:t>
      </w:r>
      <w:r w:rsidR="00311F64" w:rsidRPr="00CE3B75">
        <w:t>for intra-</w:t>
      </w:r>
      <w:proofErr w:type="spellStart"/>
      <w:r w:rsidR="00311F64" w:rsidRPr="00CE3B75">
        <w:t>gNB</w:t>
      </w:r>
      <w:proofErr w:type="spellEnd"/>
      <w:r w:rsidR="00311F64" w:rsidRPr="00CE3B75">
        <w:t xml:space="preserve"> </w:t>
      </w:r>
      <w:r w:rsidR="00311F64">
        <w:t xml:space="preserve">L3 </w:t>
      </w:r>
      <w:r w:rsidR="00311F64" w:rsidRPr="00CE3B75">
        <w:t>handover procedure in TN and NTN</w:t>
      </w:r>
      <w:r w:rsidR="00311F64">
        <w:t xml:space="preserve"> or for</w:t>
      </w:r>
      <w:r w:rsidR="00311F64" w:rsidRPr="00CE3B75">
        <w:t xml:space="preserve"> inter-</w:t>
      </w:r>
      <w:proofErr w:type="spellStart"/>
      <w:r w:rsidR="00311F64" w:rsidRPr="00CE3B75">
        <w:t>gNB</w:t>
      </w:r>
      <w:proofErr w:type="spellEnd"/>
      <w:r w:rsidR="00311F64" w:rsidRPr="00CE3B75">
        <w:t xml:space="preserve"> handover procedure in the case of NTN or mobile IAB-DU migration procedure</w:t>
      </w:r>
      <w:r w:rsidR="00311F64">
        <w:rPr>
          <w:rFonts w:eastAsiaTheme="minorEastAsia"/>
          <w:iCs/>
          <w:szCs w:val="20"/>
          <w:lang w:eastAsia="zh-CN"/>
        </w:rPr>
        <w:t xml:space="preserve">, where the </w:t>
      </w:r>
      <w:r w:rsidR="00311F64" w:rsidRPr="00CE3B75">
        <w:t xml:space="preserve">UE uses the same </w:t>
      </w:r>
      <w:r w:rsidR="00311F64">
        <w:t>TA</w:t>
      </w:r>
      <w:r w:rsidR="00311F64" w:rsidRPr="00CE3B75">
        <w:t xml:space="preserve"> value</w:t>
      </w:r>
      <w:r w:rsidR="00311F64">
        <w:t xml:space="preserve"> </w:t>
      </w:r>
      <w:r w:rsidR="00311F64" w:rsidRPr="00CE3B75">
        <w:t xml:space="preserve">at the target cell as in the source cell or </w:t>
      </w:r>
      <w:r w:rsidR="00311F64">
        <w:t xml:space="preserve">TA value of 0. On the other hand, RACH-less handover is also introduced in Rel-18 in LTM based on early UL </w:t>
      </w:r>
      <w:r w:rsidR="00311F64" w:rsidRPr="00CE3B75">
        <w:t xml:space="preserve">synchronization </w:t>
      </w:r>
      <w:r w:rsidR="00311F64">
        <w:t xml:space="preserve">procedure </w:t>
      </w:r>
      <w:r w:rsidR="00311F64" w:rsidRPr="00CE3B75">
        <w:t>with LTM candidate cell(s) before receiving the cell switch command</w:t>
      </w:r>
      <w:r w:rsidR="00311F64">
        <w:t>. It can be seen that the similar enhancement</w:t>
      </w:r>
      <w:r>
        <w:t>s</w:t>
      </w:r>
      <w:r w:rsidR="00311F64">
        <w:t xml:space="preserve"> </w:t>
      </w:r>
      <w:r>
        <w:t>are</w:t>
      </w:r>
      <w:r w:rsidR="00311F64">
        <w:t xml:space="preserve"> introduced </w:t>
      </w:r>
      <w:r w:rsidR="009E2FAC">
        <w:t xml:space="preserve">based on different work </w:t>
      </w:r>
      <w:proofErr w:type="gramStart"/>
      <w:r w:rsidR="009E2FAC">
        <w:t>items</w:t>
      </w:r>
      <w:r>
        <w:t xml:space="preserve">, </w:t>
      </w:r>
      <w:r w:rsidR="00417832">
        <w:t xml:space="preserve"> which</w:t>
      </w:r>
      <w:proofErr w:type="gramEnd"/>
      <w:r w:rsidR="00417832">
        <w:t xml:space="preserve"> results </w:t>
      </w:r>
      <w:r>
        <w:t xml:space="preserve">these features are not applicable for all </w:t>
      </w:r>
      <w:r w:rsidR="00417832">
        <w:t xml:space="preserve">cell switch </w:t>
      </w:r>
      <w:r>
        <w:t>types.</w:t>
      </w:r>
      <w:r w:rsidR="00417832" w:rsidDel="00417832">
        <w:t xml:space="preserve"> </w:t>
      </w:r>
    </w:p>
    <w:p w14:paraId="4519D0A4" w14:textId="1EB1E1E1" w:rsidR="00AB0C97" w:rsidRDefault="00AB0C97" w:rsidP="00AB0C97">
      <w:pPr>
        <w:spacing w:after="120"/>
        <w:jc w:val="both"/>
        <w:rPr>
          <w:rFonts w:eastAsiaTheme="minorEastAsia"/>
          <w:b/>
          <w:szCs w:val="20"/>
          <w:lang w:val="en-GB" w:eastAsia="zh-CN"/>
        </w:rPr>
      </w:pPr>
      <w:r w:rsidRPr="005A7822">
        <w:rPr>
          <w:b/>
          <w:bCs/>
        </w:rPr>
        <w:lastRenderedPageBreak/>
        <w:t xml:space="preserve">Observation </w:t>
      </w:r>
      <w:r w:rsidR="00315DFA">
        <w:rPr>
          <w:b/>
          <w:bCs/>
        </w:rPr>
        <w:t>8</w:t>
      </w:r>
      <w:r w:rsidRPr="005A7822">
        <w:rPr>
          <w:b/>
          <w:bCs/>
        </w:rPr>
        <w:t xml:space="preserve">: </w:t>
      </w:r>
      <w:r w:rsidRPr="005A7822">
        <w:rPr>
          <w:rFonts w:eastAsiaTheme="minorEastAsia"/>
          <w:b/>
          <w:bCs/>
          <w:iCs/>
          <w:szCs w:val="20"/>
          <w:lang w:val="en-GB" w:eastAsia="zh-CN"/>
        </w:rPr>
        <w:t xml:space="preserve">Separate features are introduced in different releases with similar intentions and are not applicable to all </w:t>
      </w:r>
      <w:r w:rsidR="00315DFA">
        <w:rPr>
          <w:rFonts w:eastAsiaTheme="minorEastAsia"/>
          <w:b/>
          <w:bCs/>
          <w:iCs/>
          <w:szCs w:val="20"/>
          <w:lang w:val="en-GB" w:eastAsia="zh-CN"/>
        </w:rPr>
        <w:t>cell switch</w:t>
      </w:r>
      <w:r w:rsidRPr="005A7822">
        <w:rPr>
          <w:rFonts w:eastAsiaTheme="minorEastAsia"/>
          <w:b/>
          <w:bCs/>
          <w:iCs/>
          <w:szCs w:val="20"/>
          <w:lang w:val="en-GB" w:eastAsia="zh-CN"/>
        </w:rPr>
        <w:t xml:space="preserve"> types, leading to a disunited design for 5G and make it more difficult for commercial </w:t>
      </w:r>
      <w:proofErr w:type="spellStart"/>
      <w:r w:rsidRPr="005A7822">
        <w:rPr>
          <w:rFonts w:eastAsiaTheme="minorEastAsia"/>
          <w:b/>
          <w:bCs/>
          <w:iCs/>
          <w:szCs w:val="20"/>
          <w:lang w:val="en-GB" w:eastAsia="zh-CN"/>
        </w:rPr>
        <w:t>succees</w:t>
      </w:r>
      <w:proofErr w:type="spellEnd"/>
      <w:r w:rsidRPr="005A7822">
        <w:rPr>
          <w:rFonts w:eastAsiaTheme="minorEastAsia"/>
          <w:b/>
          <w:bCs/>
          <w:iCs/>
          <w:szCs w:val="20"/>
          <w:lang w:val="en-GB" w:eastAsia="zh-CN"/>
        </w:rPr>
        <w:t>.</w:t>
      </w:r>
    </w:p>
    <w:p w14:paraId="1AA0CF96" w14:textId="007ED3D4" w:rsidR="00D63F92" w:rsidRPr="00F55F24" w:rsidRDefault="00D63F92" w:rsidP="00F55F24">
      <w:pPr>
        <w:spacing w:after="120"/>
        <w:jc w:val="both"/>
        <w:rPr>
          <w:rFonts w:eastAsiaTheme="minorEastAsia"/>
          <w:iCs/>
          <w:szCs w:val="20"/>
          <w:lang w:val="en-GB" w:eastAsia="zh-CN"/>
        </w:rPr>
      </w:pPr>
      <w:r w:rsidRPr="00F55F24">
        <w:rPr>
          <w:rFonts w:eastAsiaTheme="minorEastAsia"/>
          <w:iCs/>
          <w:szCs w:val="20"/>
          <w:lang w:val="en-GB" w:eastAsia="zh-CN"/>
        </w:rPr>
        <w:t xml:space="preserve">As we </w:t>
      </w:r>
      <w:proofErr w:type="spellStart"/>
      <w:r w:rsidRPr="00F55F24">
        <w:rPr>
          <w:rFonts w:eastAsiaTheme="minorEastAsia"/>
          <w:iCs/>
          <w:szCs w:val="20"/>
          <w:lang w:val="en-GB" w:eastAsia="zh-CN"/>
        </w:rPr>
        <w:t>analyzed</w:t>
      </w:r>
      <w:proofErr w:type="spellEnd"/>
      <w:r w:rsidRPr="00F55F24">
        <w:rPr>
          <w:rFonts w:eastAsiaTheme="minorEastAsia"/>
          <w:iCs/>
          <w:szCs w:val="20"/>
          <w:lang w:val="en-GB" w:eastAsia="zh-CN"/>
        </w:rPr>
        <w:t xml:space="preserve"> in 5G LTM, the early UL/DL synchronization could </w:t>
      </w:r>
      <w:r w:rsidR="00F0557E" w:rsidRPr="00F55F24">
        <w:rPr>
          <w:rFonts w:eastAsiaTheme="minorEastAsia"/>
          <w:iCs/>
          <w:szCs w:val="20"/>
          <w:lang w:val="en-GB" w:eastAsia="zh-CN"/>
        </w:rPr>
        <w:t xml:space="preserve">significantly </w:t>
      </w:r>
      <w:r w:rsidRPr="00F55F24">
        <w:rPr>
          <w:rFonts w:eastAsiaTheme="minorEastAsia"/>
          <w:iCs/>
          <w:szCs w:val="20"/>
          <w:lang w:val="en-GB" w:eastAsia="zh-CN"/>
        </w:rPr>
        <w:t>reduce cell switch interruption</w:t>
      </w:r>
      <w:r w:rsidR="00F0557E" w:rsidRPr="00F55F24">
        <w:rPr>
          <w:rFonts w:eastAsiaTheme="minorEastAsia"/>
          <w:iCs/>
          <w:szCs w:val="20"/>
          <w:lang w:val="en-GB" w:eastAsia="zh-CN"/>
        </w:rPr>
        <w:t xml:space="preserve">, and early CSI acquisition could reduce the first CSI report latency in target cell and increase MCS for data transmission which ensures the throughput during cell switch. And fast recovery could give UE more chance for cell switch to reduce the cell switch latency. We made a good effort in 5G to keep the lossless cell switch as much as possible, thus we think these features should be applied to all cell switch types in 6G to avoid the duplicated </w:t>
      </w:r>
      <w:proofErr w:type="spellStart"/>
      <w:r w:rsidR="00F0557E" w:rsidRPr="00F55F24">
        <w:rPr>
          <w:rFonts w:eastAsiaTheme="minorEastAsia"/>
          <w:iCs/>
          <w:szCs w:val="20"/>
          <w:lang w:val="en-GB" w:eastAsia="zh-CN"/>
        </w:rPr>
        <w:t>discsussion</w:t>
      </w:r>
      <w:proofErr w:type="spellEnd"/>
      <w:r w:rsidR="00F0557E" w:rsidRPr="00F55F24">
        <w:rPr>
          <w:rFonts w:eastAsiaTheme="minorEastAsia"/>
          <w:iCs/>
          <w:szCs w:val="20"/>
          <w:lang w:val="en-GB" w:eastAsia="zh-CN"/>
        </w:rPr>
        <w:t xml:space="preserve"> for different cell switch types. </w:t>
      </w:r>
    </w:p>
    <w:p w14:paraId="18FAB8B0" w14:textId="61E02EC1" w:rsidR="004444AF" w:rsidRPr="00F55F24" w:rsidRDefault="004444AF" w:rsidP="00F55F24">
      <w:pPr>
        <w:spacing w:after="120"/>
        <w:jc w:val="both"/>
        <w:rPr>
          <w:rFonts w:eastAsiaTheme="minorEastAsia"/>
          <w:iCs/>
          <w:szCs w:val="20"/>
          <w:lang w:val="en-GB" w:eastAsia="zh-CN"/>
        </w:rPr>
      </w:pPr>
      <w:r w:rsidRPr="00F55F24">
        <w:rPr>
          <w:rFonts w:eastAsiaTheme="minorEastAsia"/>
          <w:iCs/>
          <w:szCs w:val="20"/>
          <w:lang w:val="en-GB" w:eastAsia="zh-CN"/>
        </w:rPr>
        <w:t xml:space="preserve">Just as we proposed in section 2.2.1, </w:t>
      </w:r>
      <w:r w:rsidRPr="00F55F24">
        <w:rPr>
          <w:rFonts w:eastAsiaTheme="minorEastAsia" w:hint="eastAsia"/>
          <w:iCs/>
          <w:szCs w:val="20"/>
          <w:lang w:val="en-GB" w:eastAsia="zh-CN"/>
        </w:rPr>
        <w:t>in</w:t>
      </w:r>
      <w:r w:rsidRPr="00F55F24">
        <w:rPr>
          <w:rFonts w:eastAsiaTheme="minorEastAsia"/>
          <w:iCs/>
          <w:szCs w:val="20"/>
          <w:lang w:val="en-GB" w:eastAsia="zh-CN"/>
        </w:rPr>
        <w:t xml:space="preserve"> 6G, RAN2 </w:t>
      </w:r>
      <w:r w:rsidRPr="00F55F24">
        <w:rPr>
          <w:rFonts w:eastAsiaTheme="minorEastAsia" w:hint="eastAsia"/>
          <w:iCs/>
          <w:szCs w:val="20"/>
          <w:lang w:val="en-GB" w:eastAsia="zh-CN"/>
        </w:rPr>
        <w:t>can</w:t>
      </w:r>
      <w:r w:rsidRPr="00F55F24">
        <w:rPr>
          <w:rFonts w:eastAsiaTheme="minorEastAsia"/>
          <w:iCs/>
          <w:szCs w:val="20"/>
          <w:lang w:val="en-GB" w:eastAsia="zh-CN"/>
        </w:rPr>
        <w:t xml:space="preserve"> consider to support cell switch with pre-configured candidate configuration for all types of cell switch</w:t>
      </w:r>
      <w:r w:rsidRPr="00F55F24">
        <w:rPr>
          <w:rFonts w:eastAsiaTheme="minorEastAsia" w:hint="eastAsia"/>
          <w:iCs/>
          <w:szCs w:val="20"/>
          <w:lang w:val="en-GB" w:eastAsia="zh-CN"/>
        </w:rPr>
        <w:t>.</w:t>
      </w:r>
      <w:r w:rsidRPr="00F55F24">
        <w:rPr>
          <w:rFonts w:eastAsiaTheme="minorEastAsia"/>
          <w:iCs/>
          <w:szCs w:val="20"/>
          <w:lang w:val="en-GB" w:eastAsia="zh-CN"/>
        </w:rPr>
        <w:t xml:space="preserve"> If that is agreed, then we could consider to design e.g. the fast recovery mechanism</w:t>
      </w:r>
      <w:r w:rsidR="00D63F92" w:rsidRPr="00F55F24">
        <w:rPr>
          <w:rFonts w:eastAsiaTheme="minorEastAsia"/>
          <w:iCs/>
          <w:szCs w:val="20"/>
          <w:lang w:val="en-GB" w:eastAsia="zh-CN"/>
        </w:rPr>
        <w:t>, early UL/DL synchronization</w:t>
      </w:r>
      <w:r w:rsidR="00F0557E" w:rsidRPr="00F55F24">
        <w:rPr>
          <w:rFonts w:eastAsiaTheme="minorEastAsia"/>
          <w:iCs/>
          <w:szCs w:val="20"/>
          <w:lang w:val="en-GB" w:eastAsia="zh-CN"/>
        </w:rPr>
        <w:t xml:space="preserve"> and</w:t>
      </w:r>
      <w:r w:rsidR="00D63F92" w:rsidRPr="00F55F24">
        <w:rPr>
          <w:rFonts w:eastAsiaTheme="minorEastAsia"/>
          <w:iCs/>
          <w:szCs w:val="20"/>
          <w:lang w:val="en-GB" w:eastAsia="zh-CN"/>
        </w:rPr>
        <w:t xml:space="preserve"> early </w:t>
      </w:r>
      <w:r w:rsidR="00F0557E" w:rsidRPr="00F55F24">
        <w:rPr>
          <w:rFonts w:eastAsiaTheme="minorEastAsia"/>
          <w:iCs/>
          <w:szCs w:val="20"/>
          <w:lang w:val="en-GB" w:eastAsia="zh-CN"/>
        </w:rPr>
        <w:t xml:space="preserve">CSI </w:t>
      </w:r>
      <w:proofErr w:type="spellStart"/>
      <w:proofErr w:type="gramStart"/>
      <w:r w:rsidR="00F0557E" w:rsidRPr="00F55F24">
        <w:rPr>
          <w:rFonts w:eastAsiaTheme="minorEastAsia"/>
          <w:iCs/>
          <w:szCs w:val="20"/>
          <w:lang w:val="en-GB" w:eastAsia="zh-CN"/>
        </w:rPr>
        <w:t>acquisiton</w:t>
      </w:r>
      <w:proofErr w:type="spellEnd"/>
      <w:r w:rsidR="00D63F92" w:rsidRPr="00F55F24">
        <w:rPr>
          <w:rFonts w:eastAsiaTheme="minorEastAsia"/>
          <w:iCs/>
          <w:szCs w:val="20"/>
          <w:lang w:val="en-GB" w:eastAsia="zh-CN"/>
        </w:rPr>
        <w:t xml:space="preserve">  </w:t>
      </w:r>
      <w:r w:rsidRPr="00F55F24">
        <w:rPr>
          <w:rFonts w:eastAsiaTheme="minorEastAsia"/>
          <w:iCs/>
          <w:szCs w:val="20"/>
          <w:lang w:val="en-GB" w:eastAsia="zh-CN"/>
        </w:rPr>
        <w:t>from</w:t>
      </w:r>
      <w:proofErr w:type="gramEnd"/>
      <w:r w:rsidRPr="00F55F24">
        <w:rPr>
          <w:rFonts w:eastAsiaTheme="minorEastAsia"/>
          <w:iCs/>
          <w:szCs w:val="20"/>
          <w:lang w:val="en-GB" w:eastAsia="zh-CN"/>
        </w:rPr>
        <w:t xml:space="preserve"> </w:t>
      </w:r>
      <w:r w:rsidR="00F0557E" w:rsidRPr="00F55F24">
        <w:rPr>
          <w:rFonts w:eastAsiaTheme="minorEastAsia"/>
          <w:iCs/>
          <w:szCs w:val="20"/>
          <w:lang w:val="en-GB" w:eastAsia="zh-CN"/>
        </w:rPr>
        <w:t xml:space="preserve">6G </w:t>
      </w:r>
      <w:r w:rsidR="004C7B67" w:rsidRPr="00F55F24">
        <w:rPr>
          <w:rFonts w:eastAsiaTheme="minorEastAsia"/>
          <w:iCs/>
          <w:szCs w:val="20"/>
          <w:lang w:val="en-GB" w:eastAsia="zh-CN"/>
        </w:rPr>
        <w:t>D</w:t>
      </w:r>
      <w:r w:rsidRPr="00F55F24">
        <w:rPr>
          <w:rFonts w:eastAsiaTheme="minorEastAsia"/>
          <w:iCs/>
          <w:szCs w:val="20"/>
          <w:lang w:val="en-GB" w:eastAsia="zh-CN"/>
        </w:rPr>
        <w:t xml:space="preserve">ay-1 in a more unified way, and then </w:t>
      </w:r>
      <w:r w:rsidRPr="00F55F24">
        <w:rPr>
          <w:rFonts w:eastAsiaTheme="minorEastAsia" w:hint="eastAsia"/>
          <w:iCs/>
          <w:szCs w:val="20"/>
          <w:lang w:val="en-GB" w:eastAsia="zh-CN"/>
        </w:rPr>
        <w:t>fo</w:t>
      </w:r>
      <w:r w:rsidRPr="00F55F24">
        <w:rPr>
          <w:rFonts w:eastAsiaTheme="minorEastAsia"/>
          <w:iCs/>
          <w:szCs w:val="20"/>
          <w:lang w:val="en-GB" w:eastAsia="zh-CN"/>
        </w:rPr>
        <w:t>llowing 6G cell switch procedures, regardless of which cell switch type, might reuse the fast recovery feature and then we do not need to re-design the fast recovery mechanism for each cell switch type.</w:t>
      </w:r>
    </w:p>
    <w:p w14:paraId="6D9B947F" w14:textId="706E9DF8" w:rsidR="00A73CF7" w:rsidRPr="00F55F24" w:rsidRDefault="004444AF" w:rsidP="00F55F24">
      <w:pPr>
        <w:spacing w:after="120"/>
        <w:jc w:val="both"/>
        <w:rPr>
          <w:rFonts w:eastAsiaTheme="minorEastAsia"/>
          <w:szCs w:val="20"/>
        </w:rPr>
      </w:pPr>
      <w:bookmarkStart w:id="6" w:name="OLE_LINK9"/>
      <w:r w:rsidRPr="00F55F24">
        <w:rPr>
          <w:szCs w:val="20"/>
        </w:rPr>
        <w:t>In a word</w:t>
      </w:r>
      <w:r w:rsidR="00AB0C97" w:rsidRPr="00F55F24">
        <w:rPr>
          <w:rFonts w:eastAsiaTheme="minorEastAsia"/>
          <w:szCs w:val="20"/>
        </w:rPr>
        <w:t>,</w:t>
      </w:r>
      <w:r w:rsidR="00AB0C97" w:rsidRPr="00F55F24">
        <w:rPr>
          <w:rFonts w:eastAsiaTheme="minorEastAsia"/>
          <w:iCs/>
          <w:szCs w:val="20"/>
          <w:lang w:val="en-GB" w:eastAsia="zh-CN"/>
        </w:rPr>
        <w:t xml:space="preserve"> i</w:t>
      </w:r>
      <w:r w:rsidR="00A73CF7" w:rsidRPr="00F55F24">
        <w:rPr>
          <w:rFonts w:eastAsiaTheme="minorEastAsia"/>
          <w:iCs/>
          <w:szCs w:val="20"/>
          <w:lang w:val="en-GB" w:eastAsia="zh-CN"/>
        </w:rPr>
        <w:t xml:space="preserve">n our understanding, </w:t>
      </w:r>
      <w:r w:rsidR="00C35F7C" w:rsidRPr="00F55F24">
        <w:rPr>
          <w:rFonts w:eastAsiaTheme="minorEastAsia"/>
          <w:iCs/>
          <w:szCs w:val="20"/>
          <w:lang w:val="en-GB" w:eastAsia="zh-CN"/>
        </w:rPr>
        <w:t>different types of cell switch may use the similar or even the same ‘modul</w:t>
      </w:r>
      <w:r w:rsidR="00A97718" w:rsidRPr="00F55F24">
        <w:rPr>
          <w:rFonts w:eastAsiaTheme="minorEastAsia"/>
          <w:iCs/>
          <w:szCs w:val="20"/>
          <w:lang w:val="en-GB" w:eastAsia="zh-CN"/>
        </w:rPr>
        <w:t>e</w:t>
      </w:r>
      <w:r w:rsidR="00C35F7C" w:rsidRPr="00F55F24">
        <w:rPr>
          <w:rFonts w:eastAsiaTheme="minorEastAsia"/>
          <w:iCs/>
          <w:szCs w:val="20"/>
          <w:lang w:val="en-GB" w:eastAsia="zh-CN"/>
        </w:rPr>
        <w:t xml:space="preserve">’ to </w:t>
      </w:r>
      <w:r w:rsidR="00082FF9" w:rsidRPr="00F55F24">
        <w:rPr>
          <w:rFonts w:eastAsiaTheme="minorEastAsia"/>
          <w:iCs/>
          <w:szCs w:val="20"/>
          <w:lang w:val="en-GB" w:eastAsia="zh-CN"/>
        </w:rPr>
        <w:t>address specific requirements, such as reducing interruption time, minimizing handover latency, and improving robustness.</w:t>
      </w:r>
      <w:r w:rsidR="00082FF9" w:rsidRPr="00F55F24">
        <w:rPr>
          <w:szCs w:val="20"/>
        </w:rPr>
        <w:t xml:space="preserve"> Currently, these ‘</w:t>
      </w:r>
      <w:bookmarkStart w:id="7" w:name="OLE_LINK8"/>
      <w:r w:rsidR="00082FF9" w:rsidRPr="00F55F24">
        <w:rPr>
          <w:szCs w:val="20"/>
        </w:rPr>
        <w:t>modul</w:t>
      </w:r>
      <w:r w:rsidR="00A97718" w:rsidRPr="00F55F24">
        <w:rPr>
          <w:szCs w:val="20"/>
        </w:rPr>
        <w:t>es</w:t>
      </w:r>
      <w:bookmarkEnd w:id="7"/>
      <w:r w:rsidR="00082FF9" w:rsidRPr="00F55F24">
        <w:rPr>
          <w:szCs w:val="20"/>
        </w:rPr>
        <w:t>’ are often specified within the context of each end-to-end procedure, but we think in 6G we should consider to study the unified procedure or modularity for all types of cell switch, which</w:t>
      </w:r>
      <w:r w:rsidR="00C35F7C" w:rsidRPr="00F55F24">
        <w:rPr>
          <w:rFonts w:eastAsiaTheme="minorEastAsia"/>
          <w:szCs w:val="20"/>
        </w:rPr>
        <w:t xml:space="preserve"> </w:t>
      </w:r>
      <w:r w:rsidR="00A97718" w:rsidRPr="00F55F24">
        <w:rPr>
          <w:szCs w:val="20"/>
        </w:rPr>
        <w:t>would offer several advantages:</w:t>
      </w:r>
    </w:p>
    <w:p w14:paraId="3A74210A" w14:textId="5EAF1699" w:rsidR="00A97718" w:rsidRPr="00F55F24" w:rsidRDefault="00A97718" w:rsidP="00F55F24">
      <w:pPr>
        <w:pStyle w:val="af9"/>
        <w:numPr>
          <w:ilvl w:val="2"/>
          <w:numId w:val="39"/>
        </w:numPr>
        <w:spacing w:after="120"/>
        <w:ind w:left="697" w:firstLineChars="0" w:hanging="357"/>
        <w:rPr>
          <w:rFonts w:ascii="Times New Roman" w:eastAsiaTheme="minorEastAsia" w:hAnsi="Times New Roman"/>
          <w:iCs/>
          <w:sz w:val="20"/>
          <w:szCs w:val="20"/>
          <w:lang w:val="en-GB"/>
        </w:rPr>
      </w:pPr>
      <w:r w:rsidRPr="00F55F24">
        <w:rPr>
          <w:rFonts w:ascii="Times New Roman" w:eastAsiaTheme="minorEastAsia" w:hAnsi="Times New Roman"/>
          <w:b/>
          <w:bCs/>
          <w:iCs/>
          <w:sz w:val="20"/>
          <w:szCs w:val="20"/>
          <w:lang w:val="en-GB"/>
        </w:rPr>
        <w:t>Specification Efficiency:</w:t>
      </w:r>
      <w:r w:rsidRPr="00F55F24">
        <w:rPr>
          <w:rFonts w:ascii="Times New Roman" w:eastAsiaTheme="minorEastAsia" w:hAnsi="Times New Roman"/>
          <w:iCs/>
          <w:sz w:val="20"/>
          <w:szCs w:val="20"/>
          <w:lang w:val="en-GB"/>
        </w:rPr>
        <w:t xml:space="preserve"> For future mobility enhancements, instead of defining a new end-to-end procedure from scratch, 3GPP could focus on defining new modules (if needed) or simply specifying new valid combinations of existing modules. This would significantly reduce specification effort and complexity.</w:t>
      </w:r>
    </w:p>
    <w:p w14:paraId="3F7233FE" w14:textId="4C9E836C" w:rsidR="00A97718" w:rsidRPr="00F55F24" w:rsidRDefault="0017232D" w:rsidP="00F55F24">
      <w:pPr>
        <w:pStyle w:val="af9"/>
        <w:numPr>
          <w:ilvl w:val="2"/>
          <w:numId w:val="39"/>
        </w:numPr>
        <w:spacing w:after="120"/>
        <w:ind w:left="697" w:firstLineChars="0" w:hanging="357"/>
        <w:rPr>
          <w:rFonts w:ascii="Times New Roman" w:eastAsiaTheme="minorEastAsia" w:hAnsi="Times New Roman"/>
          <w:iCs/>
          <w:sz w:val="20"/>
          <w:szCs w:val="20"/>
          <w:lang w:val="en-GB"/>
        </w:rPr>
      </w:pPr>
      <w:r w:rsidRPr="00F55F24">
        <w:rPr>
          <w:rFonts w:ascii="Times New Roman" w:eastAsiaTheme="minorEastAsia" w:hAnsi="Times New Roman"/>
          <w:b/>
          <w:bCs/>
          <w:iCs/>
          <w:sz w:val="20"/>
          <w:szCs w:val="20"/>
          <w:lang w:val="en-GB"/>
        </w:rPr>
        <w:t xml:space="preserve">Simplified UE </w:t>
      </w:r>
      <w:proofErr w:type="gramStart"/>
      <w:r w:rsidRPr="00F55F24">
        <w:rPr>
          <w:rFonts w:ascii="Times New Roman" w:eastAsiaTheme="minorEastAsia" w:hAnsi="Times New Roman"/>
          <w:b/>
          <w:bCs/>
          <w:iCs/>
          <w:sz w:val="20"/>
          <w:szCs w:val="20"/>
          <w:lang w:val="en-GB"/>
        </w:rPr>
        <w:t xml:space="preserve">implementation </w:t>
      </w:r>
      <w:r w:rsidR="00A97718" w:rsidRPr="00F55F24">
        <w:rPr>
          <w:rFonts w:ascii="Times New Roman" w:eastAsiaTheme="minorEastAsia" w:hAnsi="Times New Roman"/>
          <w:b/>
          <w:bCs/>
          <w:iCs/>
          <w:sz w:val="20"/>
          <w:szCs w:val="20"/>
          <w:lang w:val="en-GB"/>
        </w:rPr>
        <w:t>:</w:t>
      </w:r>
      <w:proofErr w:type="gramEnd"/>
      <w:r w:rsidR="00A97718" w:rsidRPr="00F55F24">
        <w:rPr>
          <w:rFonts w:ascii="Times New Roman" w:eastAsiaTheme="minorEastAsia" w:hAnsi="Times New Roman"/>
          <w:iCs/>
          <w:sz w:val="20"/>
          <w:szCs w:val="20"/>
          <w:lang w:val="en-GB"/>
        </w:rPr>
        <w:t xml:space="preserve"> </w:t>
      </w:r>
      <w:r w:rsidRPr="00F55F24">
        <w:rPr>
          <w:rFonts w:ascii="Times New Roman" w:eastAsiaTheme="minorEastAsia" w:hAnsi="Times New Roman"/>
          <w:iCs/>
          <w:sz w:val="20"/>
          <w:szCs w:val="20"/>
          <w:lang w:val="en-GB"/>
        </w:rPr>
        <w:t>F</w:t>
      </w:r>
      <w:r w:rsidRPr="00F55F24">
        <w:rPr>
          <w:rFonts w:ascii="Times New Roman" w:hAnsi="Times New Roman"/>
          <w:sz w:val="20"/>
          <w:szCs w:val="20"/>
        </w:rPr>
        <w:t>rom a UE implementation perspective, it is helpful to reduce complexity</w:t>
      </w:r>
      <w:r w:rsidRPr="00F55F24">
        <w:rPr>
          <w:rFonts w:ascii="Times New Roman" w:eastAsiaTheme="minorEastAsia" w:hAnsi="Times New Roman"/>
          <w:iCs/>
          <w:sz w:val="20"/>
          <w:szCs w:val="20"/>
          <w:lang w:val="en-GB"/>
        </w:rPr>
        <w:t>, because the UE can avoid to implement duplicated function in different types of cell switch.</w:t>
      </w:r>
    </w:p>
    <w:p w14:paraId="6559C2D1" w14:textId="0158A474" w:rsidR="00A97718" w:rsidRPr="00F55F24" w:rsidRDefault="00A97718" w:rsidP="00F55F24">
      <w:pPr>
        <w:spacing w:after="120"/>
        <w:jc w:val="both"/>
        <w:rPr>
          <w:rFonts w:eastAsiaTheme="minorEastAsia"/>
          <w:iCs/>
          <w:szCs w:val="20"/>
          <w:lang w:val="en-GB" w:eastAsia="zh-CN"/>
        </w:rPr>
      </w:pPr>
      <w:r w:rsidRPr="00F55F24">
        <w:rPr>
          <w:rFonts w:eastAsiaTheme="minorEastAsia"/>
          <w:iCs/>
          <w:szCs w:val="20"/>
          <w:lang w:val="en-GB" w:eastAsia="zh-CN"/>
        </w:rPr>
        <w:t xml:space="preserve">Therefore, we propose that RAN2 should </w:t>
      </w:r>
      <w:r w:rsidRPr="00F55F24">
        <w:rPr>
          <w:rFonts w:eastAsia="宋体"/>
          <w:kern w:val="2"/>
          <w:szCs w:val="20"/>
          <w:lang w:val="en-GB" w:eastAsia="zh-CN"/>
        </w:rPr>
        <w:t>study the unified modularity for all types of cell switch.</w:t>
      </w:r>
    </w:p>
    <w:bookmarkEnd w:id="6"/>
    <w:p w14:paraId="0D2BDF77" w14:textId="0C2E8D97" w:rsidR="00B82587" w:rsidRPr="00F55F24" w:rsidRDefault="007C1738" w:rsidP="00F55F24">
      <w:pPr>
        <w:spacing w:after="120"/>
        <w:jc w:val="both"/>
        <w:rPr>
          <w:rFonts w:eastAsia="宋体"/>
          <w:b/>
          <w:kern w:val="2"/>
          <w:szCs w:val="20"/>
          <w:lang w:val="en-GB" w:eastAsia="zh-CN"/>
        </w:rPr>
      </w:pPr>
      <w:r w:rsidRPr="00F55F24">
        <w:rPr>
          <w:rFonts w:eastAsia="宋体"/>
          <w:b/>
          <w:kern w:val="2"/>
          <w:szCs w:val="20"/>
          <w:lang w:val="en-GB" w:eastAsia="zh-CN"/>
        </w:rPr>
        <w:t>Proposal 4</w:t>
      </w:r>
      <w:r w:rsidR="00B82587" w:rsidRPr="00F55F24">
        <w:rPr>
          <w:rFonts w:eastAsia="宋体"/>
          <w:b/>
          <w:kern w:val="2"/>
          <w:szCs w:val="20"/>
          <w:lang w:val="en-GB" w:eastAsia="zh-CN"/>
        </w:rPr>
        <w:t>: RAN2 to study the unified procedure / common modularity for all types of cell switch, e.g</w:t>
      </w:r>
      <w:r w:rsidR="006C38CF" w:rsidRPr="00F55F24">
        <w:rPr>
          <w:rFonts w:eastAsia="宋体"/>
          <w:b/>
          <w:bCs/>
          <w:kern w:val="2"/>
          <w:szCs w:val="20"/>
          <w:lang w:val="en-GB" w:eastAsia="zh-CN"/>
        </w:rPr>
        <w:t>.,</w:t>
      </w:r>
      <w:r w:rsidR="00B82587" w:rsidRPr="00F55F24">
        <w:rPr>
          <w:rFonts w:eastAsia="宋体"/>
          <w:b/>
          <w:kern w:val="2"/>
          <w:szCs w:val="20"/>
          <w:lang w:val="en-GB" w:eastAsia="zh-CN"/>
        </w:rPr>
        <w:t xml:space="preserve"> early UL/DL sync/RACH-less procedure, early CSI acquisition, fast recovery</w:t>
      </w:r>
      <w:r w:rsidR="006C38CF" w:rsidRPr="00F55F24">
        <w:rPr>
          <w:rFonts w:eastAsia="宋体"/>
          <w:b/>
          <w:bCs/>
          <w:kern w:val="2"/>
          <w:szCs w:val="20"/>
          <w:lang w:val="en-GB" w:eastAsia="zh-CN"/>
        </w:rPr>
        <w:t>, etc.</w:t>
      </w:r>
    </w:p>
    <w:p w14:paraId="0417E1B8" w14:textId="1E7EA39D" w:rsidR="005045CB" w:rsidRPr="00B974E9" w:rsidRDefault="005045CB" w:rsidP="00B974E9">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B974E9">
        <w:rPr>
          <w:rFonts w:ascii="Arial" w:eastAsiaTheme="minorEastAsia" w:hAnsi="Arial" w:cs="Arial"/>
          <w:iCs/>
          <w:sz w:val="30"/>
          <w:szCs w:val="30"/>
          <w:lang w:eastAsia="zh-CN"/>
        </w:rPr>
        <w:t>Unified LTM and Beam Switch in MIMO</w:t>
      </w:r>
      <w:r w:rsidR="00AA47A5" w:rsidRPr="00B974E9">
        <w:rPr>
          <w:rFonts w:ascii="Arial" w:eastAsiaTheme="minorEastAsia" w:hAnsi="Arial" w:cs="Arial"/>
          <w:iCs/>
          <w:sz w:val="30"/>
          <w:szCs w:val="30"/>
          <w:lang w:eastAsia="zh-CN"/>
        </w:rPr>
        <w:t xml:space="preserve"> </w:t>
      </w:r>
    </w:p>
    <w:p w14:paraId="2CD41AD6" w14:textId="6842F53D" w:rsidR="005956E1" w:rsidRDefault="005956E1" w:rsidP="00F55F24">
      <w:pPr>
        <w:spacing w:after="120"/>
        <w:jc w:val="both"/>
        <w:rPr>
          <w:rFonts w:eastAsiaTheme="minorEastAsia"/>
          <w:szCs w:val="20"/>
          <w:lang w:val="en-GB" w:eastAsia="zh-CN"/>
        </w:rPr>
      </w:pPr>
      <w:r>
        <w:rPr>
          <w:rFonts w:eastAsiaTheme="minorEastAsia"/>
          <w:szCs w:val="20"/>
          <w:lang w:eastAsia="zh-CN"/>
        </w:rPr>
        <w:t>I</w:t>
      </w:r>
      <w:r>
        <w:rPr>
          <w:rFonts w:eastAsiaTheme="minorEastAsia" w:hint="eastAsia"/>
          <w:szCs w:val="20"/>
          <w:lang w:eastAsia="zh-CN"/>
        </w:rPr>
        <w:t>n</w:t>
      </w:r>
      <w:r>
        <w:rPr>
          <w:rFonts w:eastAsiaTheme="minorEastAsia"/>
          <w:szCs w:val="20"/>
          <w:lang w:eastAsia="zh-CN"/>
        </w:rPr>
        <w:t xml:space="preserve"> Rel-17 </w:t>
      </w:r>
      <w:proofErr w:type="spellStart"/>
      <w:r>
        <w:rPr>
          <w:rFonts w:eastAsiaTheme="minorEastAsia"/>
          <w:szCs w:val="20"/>
          <w:lang w:eastAsia="zh-CN"/>
        </w:rPr>
        <w:t>NR_FeMIMO</w:t>
      </w:r>
      <w:proofErr w:type="spellEnd"/>
      <w:r>
        <w:rPr>
          <w:rFonts w:eastAsiaTheme="minorEastAsia"/>
          <w:szCs w:val="20"/>
          <w:lang w:eastAsia="zh-CN"/>
        </w:rPr>
        <w:t xml:space="preserve"> WID, ICBM (</w:t>
      </w:r>
      <w:r>
        <w:rPr>
          <w:shd w:val="clear" w:color="auto" w:fill="FFFFFF"/>
        </w:rPr>
        <w:t>inter-cell beam management</w:t>
      </w:r>
      <w:r>
        <w:rPr>
          <w:rFonts w:eastAsiaTheme="minorEastAsia"/>
          <w:szCs w:val="20"/>
          <w:lang w:eastAsia="zh-CN"/>
        </w:rPr>
        <w:t>)</w:t>
      </w:r>
      <w:r>
        <w:rPr>
          <w:rFonts w:eastAsiaTheme="minorEastAsia"/>
          <w:szCs w:val="20"/>
          <w:lang w:val="en-GB" w:eastAsia="zh-CN"/>
        </w:rPr>
        <w:t xml:space="preserve"> is introduced</w:t>
      </w:r>
      <w:r>
        <w:rPr>
          <w:rFonts w:eastAsiaTheme="minorEastAsia"/>
          <w:szCs w:val="20"/>
          <w:lang w:eastAsia="zh-CN"/>
        </w:rPr>
        <w:t xml:space="preserve"> to facilitate more efficient DL/UL beam management</w:t>
      </w:r>
      <w:r w:rsidRPr="00C12448">
        <w:rPr>
          <w:rFonts w:eastAsiaTheme="minorEastAsia"/>
          <w:szCs w:val="20"/>
          <w:lang w:eastAsia="zh-CN"/>
        </w:rPr>
        <w:t xml:space="preserve"> </w:t>
      </w:r>
      <w:r>
        <w:rPr>
          <w:rFonts w:eastAsiaTheme="minorEastAsia"/>
          <w:szCs w:val="20"/>
          <w:lang w:eastAsia="zh-CN"/>
        </w:rPr>
        <w:t>with lower latency and overhead</w:t>
      </w:r>
      <w:r>
        <w:rPr>
          <w:rFonts w:eastAsiaTheme="minorEastAsia"/>
          <w:szCs w:val="20"/>
          <w:lang w:val="en-GB" w:eastAsia="zh-CN"/>
        </w:rPr>
        <w:t>. For ICBM,</w:t>
      </w:r>
      <w:r>
        <w:rPr>
          <w:rFonts w:eastAsiaTheme="minorEastAsia"/>
          <w:szCs w:val="20"/>
          <w:lang w:eastAsia="zh-CN"/>
        </w:rPr>
        <w:t xml:space="preserve"> UE’s serving cell won’t change, but UE can receive or transmit UE dedicated channels</w:t>
      </w:r>
      <w:r>
        <w:rPr>
          <w:rFonts w:eastAsiaTheme="minorEastAsia" w:hint="eastAsia"/>
          <w:szCs w:val="20"/>
          <w:lang w:eastAsia="zh-CN"/>
        </w:rPr>
        <w:t>/</w:t>
      </w:r>
      <w:r>
        <w:rPr>
          <w:rFonts w:eastAsiaTheme="minorEastAsia"/>
          <w:szCs w:val="20"/>
          <w:lang w:eastAsia="zh-CN"/>
        </w:rPr>
        <w:t xml:space="preserve">signals via a TRP associated with a PCI </w:t>
      </w:r>
      <w:r>
        <w:rPr>
          <w:rFonts w:eastAsiaTheme="minorEastAsia" w:hint="eastAsia"/>
          <w:szCs w:val="20"/>
          <w:lang w:eastAsia="zh-CN"/>
        </w:rPr>
        <w:t>different</w:t>
      </w:r>
      <w:r>
        <w:rPr>
          <w:rFonts w:eastAsiaTheme="minorEastAsia"/>
          <w:szCs w:val="20"/>
          <w:lang w:eastAsia="zh-CN"/>
        </w:rPr>
        <w:t xml:space="preserve"> from the PCI of a serving cell</w:t>
      </w:r>
      <w:r w:rsidR="00990CE4">
        <w:rPr>
          <w:rFonts w:eastAsiaTheme="minorEastAsia"/>
          <w:szCs w:val="20"/>
          <w:lang w:eastAsia="zh-CN"/>
        </w:rPr>
        <w:t xml:space="preserve"> based on L1 measurement</w:t>
      </w:r>
      <w:r w:rsidR="00937B31">
        <w:rPr>
          <w:rFonts w:eastAsiaTheme="minorEastAsia"/>
          <w:szCs w:val="20"/>
          <w:lang w:eastAsia="zh-CN"/>
        </w:rPr>
        <w:t xml:space="preserve"> of </w:t>
      </w:r>
      <w:r w:rsidR="00937B31">
        <w:rPr>
          <w:rFonts w:eastAsiaTheme="minorEastAsia"/>
          <w:szCs w:val="20"/>
          <w:lang w:val="en-GB" w:eastAsia="zh-CN"/>
        </w:rPr>
        <w:t>additional/</w:t>
      </w:r>
      <w:r w:rsidR="00937B31">
        <w:rPr>
          <w:rFonts w:eastAsiaTheme="minorEastAsia"/>
          <w:szCs w:val="20"/>
          <w:lang w:eastAsia="zh-CN"/>
        </w:rPr>
        <w:t>neighbor cells</w:t>
      </w:r>
      <w:r>
        <w:rPr>
          <w:rFonts w:eastAsiaTheme="minorEastAsia"/>
          <w:szCs w:val="20"/>
          <w:lang w:val="en-GB" w:eastAsia="zh-CN"/>
        </w:rPr>
        <w:t>. T</w:t>
      </w:r>
      <w:r>
        <w:rPr>
          <w:rFonts w:eastAsiaTheme="minorEastAsia" w:hint="eastAsia"/>
          <w:szCs w:val="20"/>
          <w:lang w:val="en-GB" w:eastAsia="zh-CN"/>
        </w:rPr>
        <w:t>o</w:t>
      </w:r>
      <w:r>
        <w:rPr>
          <w:rFonts w:eastAsiaTheme="minorEastAsia"/>
          <w:szCs w:val="20"/>
          <w:lang w:val="en-GB" w:eastAsia="zh-CN"/>
        </w:rPr>
        <w:t xml:space="preserve"> achieve this purpose, the</w:t>
      </w:r>
      <w:r w:rsidR="00255590">
        <w:rPr>
          <w:rFonts w:eastAsiaTheme="minorEastAsia"/>
          <w:szCs w:val="20"/>
          <w:lang w:val="en-GB" w:eastAsia="zh-CN"/>
        </w:rPr>
        <w:t xml:space="preserve"> </w:t>
      </w:r>
      <w:r>
        <w:rPr>
          <w:rFonts w:eastAsiaTheme="minorEastAsia"/>
          <w:szCs w:val="20"/>
          <w:lang w:val="en-GB" w:eastAsia="zh-CN"/>
        </w:rPr>
        <w:t>SSB resource configuration</w:t>
      </w:r>
      <w:r w:rsidR="00255590">
        <w:rPr>
          <w:rFonts w:eastAsiaTheme="minorEastAsia"/>
          <w:szCs w:val="20"/>
          <w:lang w:val="en-GB" w:eastAsia="zh-CN"/>
        </w:rPr>
        <w:t xml:space="preserve"> of additional cell</w:t>
      </w:r>
      <w:r>
        <w:rPr>
          <w:rFonts w:eastAsiaTheme="minorEastAsia"/>
          <w:szCs w:val="20"/>
          <w:lang w:val="en-GB" w:eastAsia="zh-CN"/>
        </w:rPr>
        <w:t xml:space="preserve"> is provided </w:t>
      </w:r>
      <w:r>
        <w:rPr>
          <w:rFonts w:eastAsiaTheme="minorEastAsia" w:hint="eastAsia"/>
          <w:szCs w:val="20"/>
          <w:lang w:val="en-GB" w:eastAsia="zh-CN"/>
        </w:rPr>
        <w:t>within</w:t>
      </w:r>
      <w:r>
        <w:rPr>
          <w:rFonts w:eastAsiaTheme="minorEastAsia"/>
          <w:szCs w:val="20"/>
          <w:lang w:val="en-GB" w:eastAsia="zh-CN"/>
        </w:rPr>
        <w:t xml:space="preserve"> </w:t>
      </w:r>
      <w:proofErr w:type="spellStart"/>
      <w:r w:rsidRPr="00C12448">
        <w:rPr>
          <w:rFonts w:eastAsiaTheme="minorEastAsia"/>
          <w:i/>
          <w:iCs/>
          <w:szCs w:val="20"/>
          <w:lang w:val="en-GB" w:eastAsia="zh-CN"/>
        </w:rPr>
        <w:t>ServingCellC</w:t>
      </w:r>
      <w:r w:rsidRPr="00C12448">
        <w:rPr>
          <w:rFonts w:eastAsiaTheme="minorEastAsia" w:hint="eastAsia"/>
          <w:i/>
          <w:iCs/>
          <w:szCs w:val="20"/>
          <w:lang w:val="en-GB" w:eastAsia="zh-CN"/>
        </w:rPr>
        <w:t>onfig</w:t>
      </w:r>
      <w:proofErr w:type="spellEnd"/>
      <w:r>
        <w:rPr>
          <w:rFonts w:eastAsiaTheme="minorEastAsia"/>
          <w:szCs w:val="20"/>
          <w:lang w:val="en-GB" w:eastAsia="zh-CN"/>
        </w:rPr>
        <w:t xml:space="preserve"> via RRC signalling</w:t>
      </w:r>
      <w:r w:rsidR="00255590">
        <w:rPr>
          <w:rFonts w:eastAsiaTheme="minorEastAsia"/>
          <w:szCs w:val="20"/>
          <w:lang w:val="en-GB" w:eastAsia="zh-CN"/>
        </w:rPr>
        <w:t xml:space="preserve"> and the</w:t>
      </w:r>
      <w:r>
        <w:rPr>
          <w:rFonts w:eastAsiaTheme="minorEastAsia"/>
          <w:szCs w:val="20"/>
          <w:lang w:val="en-GB" w:eastAsia="zh-CN"/>
        </w:rPr>
        <w:t xml:space="preserve"> inter-cell beams </w:t>
      </w:r>
      <w:r w:rsidR="00255590">
        <w:rPr>
          <w:rFonts w:eastAsiaTheme="minorEastAsia"/>
          <w:szCs w:val="20"/>
          <w:lang w:val="en-GB" w:eastAsia="zh-CN"/>
        </w:rPr>
        <w:t xml:space="preserve">is modelled </w:t>
      </w:r>
      <w:r>
        <w:rPr>
          <w:rFonts w:eastAsiaTheme="minorEastAsia"/>
          <w:szCs w:val="20"/>
          <w:lang w:val="en-GB" w:eastAsia="zh-CN"/>
        </w:rPr>
        <w:t>as TCI states in serving cell configuration</w:t>
      </w:r>
      <w:r>
        <w:rPr>
          <w:rFonts w:eastAsiaTheme="minorEastAsia" w:hint="eastAsia"/>
          <w:szCs w:val="20"/>
          <w:lang w:val="en-GB" w:eastAsia="zh-CN"/>
        </w:rPr>
        <w:t>s</w:t>
      </w:r>
      <w:r>
        <w:rPr>
          <w:rFonts w:eastAsiaTheme="minorEastAsia"/>
          <w:szCs w:val="20"/>
          <w:lang w:val="en-GB" w:eastAsia="zh-CN"/>
        </w:rPr>
        <w:t xml:space="preserve">. </w:t>
      </w:r>
    </w:p>
    <w:p w14:paraId="601646BA" w14:textId="7B835E9F" w:rsidR="005956E1" w:rsidRDefault="005956E1" w:rsidP="00F55F24">
      <w:pPr>
        <w:spacing w:after="120"/>
        <w:jc w:val="both"/>
        <w:rPr>
          <w:rFonts w:eastAsiaTheme="minorEastAsia"/>
          <w:szCs w:val="20"/>
          <w:lang w:eastAsia="zh-CN"/>
        </w:rPr>
      </w:pPr>
      <w:r>
        <w:rPr>
          <w:rFonts w:eastAsiaTheme="minorEastAsia"/>
          <w:szCs w:val="20"/>
          <w:lang w:eastAsia="zh-CN"/>
        </w:rPr>
        <w:t xml:space="preserve">In Rel-18 </w:t>
      </w:r>
      <w:r>
        <w:rPr>
          <w:rFonts w:eastAsiaTheme="minorEastAsia" w:hint="eastAsia"/>
          <w:szCs w:val="20"/>
          <w:lang w:eastAsia="zh-CN"/>
        </w:rPr>
        <w:t>mobility</w:t>
      </w:r>
      <w:r>
        <w:rPr>
          <w:rFonts w:eastAsiaTheme="minorEastAsia"/>
          <w:szCs w:val="20"/>
          <w:lang w:eastAsia="zh-CN"/>
        </w:rPr>
        <w:t xml:space="preserve"> enhancement WID, LTM which changes the serving cell based on the L1 measurement is introduced. </w:t>
      </w:r>
      <w:r w:rsidR="00990CE4">
        <w:rPr>
          <w:rFonts w:eastAsiaTheme="minorEastAsia"/>
          <w:szCs w:val="20"/>
          <w:lang w:eastAsia="zh-CN"/>
        </w:rPr>
        <w:t>Since there are</w:t>
      </w:r>
      <w:r w:rsidR="00990CE4" w:rsidRPr="00990CE4">
        <w:rPr>
          <w:rFonts w:eastAsiaTheme="minorEastAsia"/>
          <w:szCs w:val="20"/>
          <w:lang w:eastAsia="zh-CN"/>
        </w:rPr>
        <w:t xml:space="preserve"> </w:t>
      </w:r>
      <w:r w:rsidR="00990CE4">
        <w:rPr>
          <w:rFonts w:eastAsiaTheme="minorEastAsia"/>
          <w:szCs w:val="20"/>
          <w:lang w:eastAsia="zh-CN"/>
        </w:rPr>
        <w:t xml:space="preserve">many </w:t>
      </w:r>
      <w:r w:rsidR="00990CE4" w:rsidRPr="00990CE4">
        <w:rPr>
          <w:rFonts w:eastAsiaTheme="minorEastAsia"/>
          <w:szCs w:val="20"/>
          <w:lang w:eastAsia="zh-CN"/>
        </w:rPr>
        <w:t>commonalities</w:t>
      </w:r>
      <w:r w:rsidR="00990CE4">
        <w:rPr>
          <w:rFonts w:eastAsiaTheme="minorEastAsia"/>
          <w:szCs w:val="20"/>
          <w:lang w:eastAsia="zh-CN"/>
        </w:rPr>
        <w:t xml:space="preserve"> between ICBM and LTM, i</w:t>
      </w:r>
      <w:r>
        <w:rPr>
          <w:rFonts w:eastAsiaTheme="minorEastAsia"/>
          <w:szCs w:val="20"/>
          <w:lang w:eastAsia="zh-CN"/>
        </w:rPr>
        <w:t xml:space="preserve">n the early stage of this WID, we discussed whether model LTM </w:t>
      </w:r>
      <w:r w:rsidR="00464BC4">
        <w:rPr>
          <w:rFonts w:eastAsiaTheme="minorEastAsia"/>
          <w:szCs w:val="20"/>
          <w:lang w:eastAsia="zh-CN"/>
        </w:rPr>
        <w:t>with</w:t>
      </w:r>
      <w:r>
        <w:rPr>
          <w:rFonts w:eastAsiaTheme="minorEastAsia"/>
          <w:szCs w:val="20"/>
          <w:lang w:eastAsia="zh-CN"/>
        </w:rPr>
        <w:t xml:space="preserve"> the ICBM </w:t>
      </w:r>
      <w:r w:rsidR="00464BC4">
        <w:rPr>
          <w:rFonts w:eastAsiaTheme="minorEastAsia"/>
          <w:szCs w:val="20"/>
          <w:lang w:eastAsia="zh-CN"/>
        </w:rPr>
        <w:t xml:space="preserve">similar </w:t>
      </w:r>
      <w:r>
        <w:rPr>
          <w:rFonts w:eastAsiaTheme="minorEastAsia"/>
          <w:szCs w:val="20"/>
          <w:lang w:eastAsia="zh-CN"/>
        </w:rPr>
        <w:t xml:space="preserve">RRC structure, however, since the LTM </w:t>
      </w:r>
      <w:r>
        <w:rPr>
          <w:rFonts w:eastAsiaTheme="minorEastAsia" w:hint="eastAsia"/>
          <w:szCs w:val="20"/>
          <w:lang w:eastAsia="zh-CN"/>
        </w:rPr>
        <w:t>candidate</w:t>
      </w:r>
      <w:r>
        <w:rPr>
          <w:rFonts w:eastAsiaTheme="minorEastAsia"/>
          <w:szCs w:val="20"/>
          <w:lang w:eastAsia="zh-CN"/>
        </w:rPr>
        <w:t xml:space="preserve"> configuration includes more information than ICBM additional cells, using the ICBM structure is not flexible. In the end, there are two </w:t>
      </w:r>
      <w:r>
        <w:rPr>
          <w:rFonts w:eastAsiaTheme="minorEastAsia" w:hint="eastAsia"/>
          <w:szCs w:val="20"/>
          <w:lang w:eastAsia="zh-CN"/>
        </w:rPr>
        <w:t>independent</w:t>
      </w:r>
      <w:r>
        <w:rPr>
          <w:rFonts w:eastAsiaTheme="minorEastAsia"/>
          <w:szCs w:val="20"/>
          <w:lang w:eastAsia="zh-CN"/>
        </w:rPr>
        <w:t xml:space="preserve"> </w:t>
      </w:r>
      <w:r>
        <w:rPr>
          <w:rFonts w:eastAsiaTheme="minorEastAsia"/>
          <w:szCs w:val="20"/>
          <w:lang w:eastAsia="zh-CN"/>
        </w:rPr>
        <w:lastRenderedPageBreak/>
        <w:t>configurations for ICBM and LTM, similar as the above coexistence scenario, the measurement</w:t>
      </w:r>
      <w:r w:rsidR="00255590">
        <w:rPr>
          <w:rFonts w:eastAsiaTheme="minorEastAsia"/>
          <w:szCs w:val="20"/>
          <w:lang w:eastAsia="zh-CN"/>
        </w:rPr>
        <w:t xml:space="preserve"> </w:t>
      </w:r>
      <w:r>
        <w:rPr>
          <w:rFonts w:eastAsiaTheme="minorEastAsia"/>
          <w:szCs w:val="20"/>
          <w:lang w:eastAsia="zh-CN"/>
        </w:rPr>
        <w:t>configuration for neighbor cells will be configured for ICBM and LTM, then the duplicated RRC configuration issue occurs. Corresponding</w:t>
      </w:r>
      <w:r w:rsidR="0047485A">
        <w:rPr>
          <w:rFonts w:eastAsiaTheme="minorEastAsia"/>
          <w:szCs w:val="20"/>
          <w:lang w:eastAsia="zh-CN"/>
        </w:rPr>
        <w:t>ly</w:t>
      </w:r>
      <w:r>
        <w:rPr>
          <w:rFonts w:eastAsiaTheme="minorEastAsia"/>
          <w:szCs w:val="20"/>
          <w:lang w:eastAsia="zh-CN"/>
        </w:rPr>
        <w:t>, the duplicated L1 measurement/report and TCI state activation procedure</w:t>
      </w:r>
      <w:r w:rsidRPr="00FC49EF">
        <w:rPr>
          <w:rFonts w:eastAsiaTheme="minorEastAsia"/>
          <w:szCs w:val="20"/>
          <w:lang w:eastAsia="zh-CN"/>
        </w:rPr>
        <w:t xml:space="preserve"> </w:t>
      </w:r>
      <w:r>
        <w:rPr>
          <w:rFonts w:eastAsiaTheme="minorEastAsia"/>
          <w:szCs w:val="20"/>
          <w:lang w:eastAsia="zh-CN"/>
        </w:rPr>
        <w:t>for ICBM and LTM also occurs.</w:t>
      </w:r>
    </w:p>
    <w:p w14:paraId="51A4363F" w14:textId="005E72DE" w:rsidR="005956E1" w:rsidRPr="00FC49EF" w:rsidRDefault="005956E1" w:rsidP="00F55F24">
      <w:pPr>
        <w:spacing w:after="120"/>
        <w:jc w:val="both"/>
        <w:rPr>
          <w:rFonts w:eastAsiaTheme="minorEastAsia"/>
          <w:b/>
          <w:bCs/>
          <w:szCs w:val="20"/>
          <w:lang w:eastAsia="zh-CN"/>
        </w:rPr>
      </w:pPr>
      <w:r w:rsidRPr="00FC49EF">
        <w:rPr>
          <w:rFonts w:eastAsiaTheme="minorEastAsia"/>
          <w:b/>
          <w:bCs/>
          <w:szCs w:val="20"/>
          <w:lang w:eastAsia="zh-CN"/>
        </w:rPr>
        <w:t>Observation</w:t>
      </w:r>
      <w:r w:rsidR="00315DFA">
        <w:rPr>
          <w:rFonts w:eastAsiaTheme="minorEastAsia"/>
          <w:b/>
          <w:bCs/>
          <w:szCs w:val="20"/>
          <w:lang w:eastAsia="zh-CN"/>
        </w:rPr>
        <w:t xml:space="preserve"> 9</w:t>
      </w:r>
      <w:r w:rsidRPr="00FC49EF">
        <w:rPr>
          <w:rFonts w:eastAsiaTheme="minorEastAsia" w:hint="eastAsia"/>
          <w:b/>
          <w:bCs/>
          <w:szCs w:val="20"/>
          <w:lang w:eastAsia="zh-CN"/>
        </w:rPr>
        <w:t>:</w:t>
      </w:r>
      <w:r w:rsidRPr="00FC49EF">
        <w:rPr>
          <w:rFonts w:eastAsiaTheme="minorEastAsia"/>
          <w:b/>
          <w:bCs/>
          <w:szCs w:val="20"/>
          <w:lang w:eastAsia="zh-CN"/>
        </w:rPr>
        <w:t xml:space="preserve"> In 5G, duplicated RRC configuration</w:t>
      </w:r>
      <w:r>
        <w:rPr>
          <w:rFonts w:eastAsiaTheme="minorEastAsia"/>
          <w:b/>
          <w:bCs/>
          <w:szCs w:val="20"/>
          <w:lang w:eastAsia="zh-CN"/>
        </w:rPr>
        <w:t xml:space="preserve">, L1 measurement/report and TCI state activation procedure </w:t>
      </w:r>
      <w:r w:rsidRPr="00FC49EF">
        <w:rPr>
          <w:rFonts w:eastAsiaTheme="minorEastAsia"/>
          <w:b/>
          <w:bCs/>
          <w:szCs w:val="20"/>
          <w:lang w:eastAsia="zh-CN"/>
        </w:rPr>
        <w:t>will occur</w:t>
      </w:r>
      <w:r>
        <w:rPr>
          <w:rFonts w:eastAsiaTheme="minorEastAsia"/>
          <w:b/>
          <w:bCs/>
          <w:szCs w:val="20"/>
          <w:lang w:eastAsia="zh-CN"/>
        </w:rPr>
        <w:t xml:space="preserve"> in case ICBM and LTM coexist.</w:t>
      </w:r>
    </w:p>
    <w:p w14:paraId="23C1DF36" w14:textId="77777777" w:rsidR="005956E1" w:rsidRDefault="005956E1" w:rsidP="00F55F24">
      <w:pPr>
        <w:spacing w:after="120"/>
        <w:jc w:val="both"/>
        <w:rPr>
          <w:rFonts w:eastAsiaTheme="minorEastAsia"/>
          <w:szCs w:val="20"/>
          <w:lang w:eastAsia="zh-CN"/>
        </w:rPr>
      </w:pPr>
      <w:r>
        <w:rPr>
          <w:rFonts w:eastAsiaTheme="minorEastAsia"/>
          <w:szCs w:val="20"/>
          <w:lang w:eastAsia="zh-CN"/>
        </w:rPr>
        <w:t xml:space="preserve">In 5G, companies see the benefit to unify the LTM and ICBM, however, since they are introduced in different WID and different release, it is hard to discuss this topic. </w:t>
      </w:r>
    </w:p>
    <w:p w14:paraId="5F9CE9AA" w14:textId="79D1EECD" w:rsidR="005956E1" w:rsidRPr="007B041D" w:rsidRDefault="005956E1" w:rsidP="00F55F24">
      <w:pPr>
        <w:spacing w:after="120"/>
        <w:jc w:val="both"/>
        <w:rPr>
          <w:rFonts w:eastAsiaTheme="minorEastAsia"/>
          <w:szCs w:val="20"/>
          <w:lang w:eastAsia="zh-CN"/>
        </w:rPr>
      </w:pPr>
      <w:r>
        <w:rPr>
          <w:rFonts w:eastAsiaTheme="minorEastAsia"/>
          <w:szCs w:val="20"/>
          <w:lang w:eastAsia="zh-CN"/>
        </w:rPr>
        <w:t>In our understanding, the coexistence between ICBM and LTM should be discussed in 6G early stage, since it could further reduce the dat</w:t>
      </w:r>
      <w:r w:rsidR="005B6F5D">
        <w:rPr>
          <w:rFonts w:eastAsiaTheme="minorEastAsia"/>
          <w:szCs w:val="20"/>
          <w:lang w:eastAsia="zh-CN"/>
        </w:rPr>
        <w:t>a</w:t>
      </w:r>
      <w:r>
        <w:rPr>
          <w:rFonts w:eastAsiaTheme="minorEastAsia"/>
          <w:szCs w:val="20"/>
          <w:lang w:eastAsia="zh-CN"/>
        </w:rPr>
        <w:t xml:space="preserve"> loss when UE moves from one cell to another cell </w:t>
      </w:r>
      <w:r w:rsidR="00A158E7">
        <w:rPr>
          <w:rFonts w:eastAsiaTheme="minorEastAsia"/>
          <w:szCs w:val="20"/>
          <w:lang w:eastAsia="zh-CN"/>
        </w:rPr>
        <w:t xml:space="preserve">via firstly applying the ICBM and then applying the LTM </w:t>
      </w:r>
      <w:r>
        <w:rPr>
          <w:rFonts w:eastAsiaTheme="minorEastAsia"/>
          <w:szCs w:val="20"/>
          <w:lang w:eastAsia="zh-CN"/>
        </w:rPr>
        <w:t>as the following figure shown. And considering o</w:t>
      </w:r>
      <w:r w:rsidRPr="007B041D">
        <w:rPr>
          <w:rFonts w:eastAsiaTheme="minorEastAsia"/>
          <w:szCs w:val="20"/>
          <w:lang w:eastAsia="zh-CN"/>
        </w:rPr>
        <w:t>ne direction of 6G mobility is to simplify system design</w:t>
      </w:r>
      <w:r>
        <w:rPr>
          <w:rFonts w:eastAsiaTheme="minorEastAsia"/>
          <w:szCs w:val="20"/>
          <w:lang w:eastAsia="zh-CN"/>
        </w:rPr>
        <w:t xml:space="preserve"> and</w:t>
      </w:r>
      <w:r w:rsidRPr="007B041D">
        <w:rPr>
          <w:rFonts w:eastAsiaTheme="minorEastAsia"/>
          <w:szCs w:val="20"/>
          <w:lang w:eastAsia="zh-CN"/>
        </w:rPr>
        <w:t xml:space="preserve"> minimiz</w:t>
      </w:r>
      <w:r>
        <w:rPr>
          <w:rFonts w:eastAsiaTheme="minorEastAsia"/>
          <w:szCs w:val="20"/>
          <w:lang w:eastAsia="zh-CN"/>
        </w:rPr>
        <w:t>e</w:t>
      </w:r>
      <w:r w:rsidRPr="007B041D">
        <w:rPr>
          <w:rFonts w:eastAsiaTheme="minorEastAsia"/>
          <w:szCs w:val="20"/>
          <w:lang w:eastAsia="zh-CN"/>
        </w:rPr>
        <w:t xml:space="preserve"> the adoption of multiple options for the same functionality</w:t>
      </w:r>
      <w:r>
        <w:rPr>
          <w:rFonts w:eastAsiaTheme="minorEastAsia"/>
          <w:szCs w:val="20"/>
          <w:lang w:eastAsia="zh-CN"/>
        </w:rPr>
        <w:t xml:space="preserve">, we suggest to discuss the unified design for ICBM and LTM from 6G </w:t>
      </w:r>
      <w:r w:rsidR="004C7B67">
        <w:rPr>
          <w:rFonts w:eastAsiaTheme="minorEastAsia"/>
          <w:szCs w:val="20"/>
          <w:lang w:eastAsia="zh-CN"/>
        </w:rPr>
        <w:t>D</w:t>
      </w:r>
      <w:r>
        <w:rPr>
          <w:rFonts w:eastAsiaTheme="minorEastAsia"/>
          <w:szCs w:val="20"/>
          <w:lang w:eastAsia="zh-CN"/>
        </w:rPr>
        <w:t>ay-1.</w:t>
      </w:r>
      <w:r w:rsidR="006279C3">
        <w:rPr>
          <w:rFonts w:eastAsiaTheme="minorEastAsia"/>
          <w:szCs w:val="20"/>
          <w:lang w:eastAsia="zh-CN"/>
        </w:rPr>
        <w:t xml:space="preserve"> And since ICBM is tightly associated with RAN1, we think such requirement should be informed to RAN1.</w:t>
      </w:r>
    </w:p>
    <w:p w14:paraId="21BD10CD" w14:textId="77777777" w:rsidR="005956E1" w:rsidRPr="00AE249C" w:rsidRDefault="005956E1" w:rsidP="005956E1">
      <w:pPr>
        <w:spacing w:after="120"/>
        <w:jc w:val="both"/>
        <w:rPr>
          <w:rFonts w:eastAsiaTheme="minorEastAsia"/>
          <w:szCs w:val="20"/>
          <w:lang w:eastAsia="zh-CN"/>
        </w:rPr>
      </w:pPr>
    </w:p>
    <w:p w14:paraId="6D3A4D7B" w14:textId="5207A617" w:rsidR="005956E1" w:rsidRDefault="00A158E7" w:rsidP="005956E1">
      <w:pPr>
        <w:spacing w:after="120"/>
        <w:jc w:val="center"/>
      </w:pPr>
      <w:r>
        <w:object w:dxaOrig="9000" w:dyaOrig="3961" w14:anchorId="67CFE013">
          <v:shape id="_x0000_i1030" type="#_x0000_t75" style="width:324.9pt;height:2in" o:ole="">
            <v:imagedata r:id="rId22" o:title=""/>
          </v:shape>
          <o:OLEObject Type="Embed" ProgID="Visio.Drawing.15" ShapeID="_x0000_i1030" DrawAspect="Content" ObjectID="_1820865603" r:id="rId23"/>
        </w:object>
      </w:r>
    </w:p>
    <w:p w14:paraId="6D260D0F" w14:textId="05C314C1" w:rsidR="005956E1" w:rsidRDefault="005956E1" w:rsidP="00315DFA">
      <w:pPr>
        <w:spacing w:after="120"/>
        <w:jc w:val="center"/>
        <w:rPr>
          <w:rFonts w:eastAsiaTheme="minorEastAsia"/>
          <w:b/>
          <w:bCs/>
          <w:lang w:eastAsia="zh-CN"/>
        </w:rPr>
      </w:pPr>
      <w:r w:rsidRPr="00AE249C">
        <w:rPr>
          <w:rFonts w:eastAsiaTheme="minorEastAsia"/>
          <w:b/>
          <w:bCs/>
          <w:lang w:eastAsia="zh-CN"/>
        </w:rPr>
        <w:t>F</w:t>
      </w:r>
      <w:r w:rsidRPr="00AE249C">
        <w:rPr>
          <w:rFonts w:eastAsiaTheme="minorEastAsia" w:hint="eastAsia"/>
          <w:b/>
          <w:bCs/>
          <w:lang w:eastAsia="zh-CN"/>
        </w:rPr>
        <w:t>igure</w:t>
      </w:r>
      <w:r w:rsidR="002777B8">
        <w:rPr>
          <w:rFonts w:eastAsiaTheme="minorEastAsia" w:hint="eastAsia"/>
          <w:b/>
          <w:bCs/>
          <w:lang w:eastAsia="zh-CN"/>
        </w:rPr>
        <w:t>-</w:t>
      </w:r>
      <w:r w:rsidR="00D50059">
        <w:rPr>
          <w:rFonts w:eastAsiaTheme="minorEastAsia"/>
          <w:b/>
          <w:bCs/>
          <w:lang w:eastAsia="zh-CN"/>
        </w:rPr>
        <w:t>5:</w:t>
      </w:r>
      <w:r>
        <w:rPr>
          <w:rFonts w:eastAsiaTheme="minorEastAsia"/>
          <w:b/>
          <w:bCs/>
          <w:lang w:eastAsia="zh-CN"/>
        </w:rPr>
        <w:t xml:space="preserve"> </w:t>
      </w:r>
      <w:r w:rsidR="00C94C4C">
        <w:rPr>
          <w:rFonts w:eastAsiaTheme="minorEastAsia"/>
          <w:b/>
          <w:bCs/>
          <w:lang w:eastAsia="zh-CN"/>
        </w:rPr>
        <w:t>Scenario for b</w:t>
      </w:r>
      <w:r w:rsidR="00A12BBC">
        <w:rPr>
          <w:rFonts w:eastAsiaTheme="minorEastAsia"/>
          <w:b/>
          <w:bCs/>
          <w:lang w:eastAsia="zh-CN"/>
        </w:rPr>
        <w:t>eam switch</w:t>
      </w:r>
      <w:r>
        <w:rPr>
          <w:rFonts w:eastAsiaTheme="minorEastAsia"/>
          <w:b/>
          <w:bCs/>
          <w:lang w:eastAsia="zh-CN"/>
        </w:rPr>
        <w:t xml:space="preserve"> and LTM</w:t>
      </w:r>
    </w:p>
    <w:p w14:paraId="75DBD3B1" w14:textId="7D2D50B6" w:rsidR="00DD0A17" w:rsidRPr="00210FFC" w:rsidRDefault="008005DB" w:rsidP="00366C2D">
      <w:pPr>
        <w:spacing w:after="120"/>
        <w:jc w:val="both"/>
        <w:rPr>
          <w:rFonts w:eastAsiaTheme="minorEastAsia"/>
          <w:b/>
          <w:bCs/>
          <w:szCs w:val="20"/>
          <w:lang w:eastAsia="zh-CN"/>
        </w:rPr>
      </w:pPr>
      <w:r w:rsidRPr="00210FFC">
        <w:rPr>
          <w:rFonts w:eastAsiaTheme="minorEastAsia"/>
          <w:b/>
          <w:bCs/>
          <w:szCs w:val="20"/>
          <w:lang w:eastAsia="zh-CN"/>
        </w:rPr>
        <w:t>Proposal 5:</w:t>
      </w:r>
      <w:r w:rsidR="00366C2D" w:rsidRPr="00210FFC">
        <w:rPr>
          <w:rFonts w:eastAsiaTheme="minorEastAsia"/>
          <w:b/>
          <w:bCs/>
          <w:szCs w:val="20"/>
          <w:lang w:eastAsia="zh-CN"/>
        </w:rPr>
        <w:t xml:space="preserve"> RAN2 </w:t>
      </w:r>
      <w:r w:rsidR="008010AE" w:rsidRPr="00F55F24">
        <w:rPr>
          <w:rFonts w:eastAsiaTheme="minorEastAsia"/>
          <w:b/>
          <w:bCs/>
          <w:szCs w:val="20"/>
          <w:lang w:eastAsia="zh-CN"/>
        </w:rPr>
        <w:t>assumes</w:t>
      </w:r>
      <w:r w:rsidR="008010AE" w:rsidRPr="00210FFC">
        <w:rPr>
          <w:rFonts w:eastAsiaTheme="minorEastAsia"/>
          <w:b/>
          <w:bCs/>
          <w:szCs w:val="20"/>
          <w:lang w:eastAsia="zh-CN"/>
        </w:rPr>
        <w:t xml:space="preserve"> </w:t>
      </w:r>
      <w:r w:rsidR="00366C2D" w:rsidRPr="00210FFC">
        <w:rPr>
          <w:rFonts w:eastAsiaTheme="minorEastAsia"/>
          <w:b/>
          <w:bCs/>
          <w:szCs w:val="20"/>
          <w:lang w:eastAsia="zh-CN"/>
        </w:rPr>
        <w:t xml:space="preserve">commonality </w:t>
      </w:r>
      <w:r w:rsidR="002A4C86">
        <w:rPr>
          <w:rFonts w:eastAsiaTheme="minorEastAsia"/>
          <w:b/>
          <w:bCs/>
          <w:szCs w:val="20"/>
          <w:lang w:eastAsia="zh-CN"/>
        </w:rPr>
        <w:t xml:space="preserve">is required between </w:t>
      </w:r>
      <w:r w:rsidR="00366C2D" w:rsidRPr="00210FFC">
        <w:rPr>
          <w:rFonts w:eastAsiaTheme="minorEastAsia"/>
          <w:b/>
          <w:bCs/>
          <w:szCs w:val="20"/>
          <w:lang w:eastAsia="zh-CN"/>
        </w:rPr>
        <w:t xml:space="preserve">beam switch (like ICBM) and LTM, which are applicable for different scenarios. </w:t>
      </w:r>
      <w:r w:rsidR="00F6320D">
        <w:rPr>
          <w:rFonts w:eastAsiaTheme="minorEastAsia"/>
          <w:b/>
          <w:bCs/>
          <w:szCs w:val="20"/>
          <w:lang w:eastAsia="zh-CN"/>
        </w:rPr>
        <w:t xml:space="preserve">Such requirement is required to inform RAN1. </w:t>
      </w:r>
    </w:p>
    <w:p w14:paraId="2D150616" w14:textId="5C55A10E" w:rsidR="002A2A39" w:rsidRPr="002A2A39" w:rsidRDefault="00726D2B" w:rsidP="002A2A39">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 xml:space="preserve">Joint </w:t>
      </w:r>
      <w:r w:rsidR="002A2A39">
        <w:rPr>
          <w:rFonts w:ascii="Arial" w:eastAsiaTheme="minorEastAsia" w:hAnsi="Arial" w:cs="Arial"/>
          <w:iCs/>
          <w:sz w:val="30"/>
          <w:szCs w:val="30"/>
          <w:lang w:eastAsia="zh-CN"/>
        </w:rPr>
        <w:t>RLM/BFD Design</w:t>
      </w:r>
      <w:r w:rsidR="002E2F99">
        <w:rPr>
          <w:rFonts w:ascii="Arial" w:eastAsiaTheme="minorEastAsia" w:hAnsi="Arial" w:cs="Arial"/>
          <w:iCs/>
          <w:sz w:val="30"/>
          <w:szCs w:val="30"/>
          <w:lang w:eastAsia="zh-CN"/>
        </w:rPr>
        <w:t xml:space="preserve"> </w:t>
      </w:r>
    </w:p>
    <w:p w14:paraId="0FCE062C" w14:textId="37DAF392" w:rsidR="00882AB5" w:rsidRPr="00D61799" w:rsidRDefault="00882AB5" w:rsidP="00882AB5">
      <w:pPr>
        <w:spacing w:after="120"/>
        <w:jc w:val="both"/>
        <w:rPr>
          <w:rFonts w:eastAsiaTheme="minorEastAsia"/>
          <w:szCs w:val="20"/>
          <w:lang w:eastAsia="zh-CN"/>
        </w:rPr>
      </w:pPr>
      <w:bookmarkStart w:id="8" w:name="OLE_LINK10"/>
      <w:r w:rsidRPr="00D61799">
        <w:rPr>
          <w:rFonts w:eastAsiaTheme="minorEastAsia"/>
          <w:szCs w:val="20"/>
          <w:lang w:eastAsia="zh-CN"/>
        </w:rPr>
        <w:t xml:space="preserve">As the UE moves within the serving cell, the UE experiences dynamic variations in link quality due to </w:t>
      </w:r>
      <w:r w:rsidR="00C32010" w:rsidRPr="00D61799">
        <w:rPr>
          <w:rFonts w:eastAsiaTheme="minorEastAsia"/>
          <w:szCs w:val="20"/>
          <w:lang w:eastAsia="zh-CN"/>
        </w:rPr>
        <w:t xml:space="preserve">quickly </w:t>
      </w:r>
      <w:r w:rsidRPr="00D61799">
        <w:rPr>
          <w:rFonts w:eastAsiaTheme="minorEastAsia"/>
          <w:szCs w:val="20"/>
          <w:lang w:eastAsia="zh-CN"/>
        </w:rPr>
        <w:t>changing radio conditions. Hence, UE must maintain continuous monitoring of the serving cell's link quality to prevent communication interruptions caused by connection degradation. The NR system addresses this requirement through a hierarchical monitoring framework consisting of:</w:t>
      </w:r>
    </w:p>
    <w:p w14:paraId="6DCF8F69" w14:textId="3DEDE223" w:rsidR="00882AB5" w:rsidRPr="00AF24C1" w:rsidRDefault="00882AB5" w:rsidP="00882AB5">
      <w:pPr>
        <w:pStyle w:val="af9"/>
        <w:numPr>
          <w:ilvl w:val="0"/>
          <w:numId w:val="37"/>
        </w:numPr>
        <w:spacing w:after="120"/>
        <w:ind w:firstLineChars="0"/>
        <w:rPr>
          <w:rFonts w:ascii="Times New Roman" w:eastAsiaTheme="minorEastAsia" w:hAnsi="Times New Roman"/>
          <w:sz w:val="20"/>
          <w:szCs w:val="20"/>
        </w:rPr>
      </w:pPr>
      <w:r w:rsidRPr="00AF24C1">
        <w:rPr>
          <w:rFonts w:ascii="Times New Roman" w:eastAsiaTheme="minorEastAsia" w:hAnsi="Times New Roman"/>
          <w:sz w:val="20"/>
          <w:szCs w:val="20"/>
        </w:rPr>
        <w:t xml:space="preserve">Radio Link Monitoring (RLM): </w:t>
      </w:r>
      <w:r w:rsidR="00C32010" w:rsidRPr="00AF24C1">
        <w:rPr>
          <w:rFonts w:ascii="Times New Roman" w:eastAsiaTheme="minorEastAsia" w:hAnsi="Times New Roman"/>
          <w:sz w:val="20"/>
          <w:szCs w:val="20"/>
        </w:rPr>
        <w:t>d</w:t>
      </w:r>
      <w:r w:rsidRPr="00AF24C1">
        <w:rPr>
          <w:rFonts w:ascii="Times New Roman" w:eastAsiaTheme="minorEastAsia" w:hAnsi="Times New Roman"/>
          <w:sz w:val="20"/>
          <w:szCs w:val="20"/>
        </w:rPr>
        <w:t>etects cell-level radio link failures resolved through RRC connection reestablishment.</w:t>
      </w:r>
    </w:p>
    <w:p w14:paraId="4EBDAFA5" w14:textId="6A091E8C" w:rsidR="00882AB5" w:rsidRPr="00AF24C1" w:rsidRDefault="00882AB5" w:rsidP="00882AB5">
      <w:pPr>
        <w:pStyle w:val="af9"/>
        <w:numPr>
          <w:ilvl w:val="0"/>
          <w:numId w:val="37"/>
        </w:numPr>
        <w:spacing w:after="120"/>
        <w:ind w:firstLineChars="0"/>
        <w:rPr>
          <w:rFonts w:ascii="Times New Roman" w:eastAsiaTheme="minorEastAsia" w:hAnsi="Times New Roman"/>
          <w:sz w:val="20"/>
          <w:szCs w:val="20"/>
        </w:rPr>
      </w:pPr>
      <w:r w:rsidRPr="00AF24C1">
        <w:rPr>
          <w:rFonts w:ascii="Times New Roman" w:eastAsiaTheme="minorEastAsia" w:hAnsi="Times New Roman"/>
          <w:sz w:val="20"/>
          <w:szCs w:val="20"/>
        </w:rPr>
        <w:t xml:space="preserve">Beam Failure Detection and Recovery (BFD/BFR): </w:t>
      </w:r>
      <w:r w:rsidR="00C32010" w:rsidRPr="00AF24C1">
        <w:rPr>
          <w:rFonts w:ascii="Times New Roman" w:eastAsiaTheme="minorEastAsia" w:hAnsi="Times New Roman"/>
          <w:sz w:val="20"/>
          <w:szCs w:val="20"/>
        </w:rPr>
        <w:t>i</w:t>
      </w:r>
      <w:r w:rsidRPr="00AF24C1">
        <w:rPr>
          <w:rFonts w:ascii="Times New Roman" w:eastAsiaTheme="minorEastAsia" w:hAnsi="Times New Roman"/>
          <w:sz w:val="20"/>
          <w:szCs w:val="20"/>
        </w:rPr>
        <w:t>dentifies beam-cell failures resolved through MAC-layer initiated beam switching.</w:t>
      </w:r>
    </w:p>
    <w:p w14:paraId="2215DE8E" w14:textId="78215D7B" w:rsidR="009C0753" w:rsidRPr="00D61799" w:rsidRDefault="00882AB5" w:rsidP="00C610A6">
      <w:pPr>
        <w:spacing w:after="120"/>
        <w:jc w:val="both"/>
        <w:rPr>
          <w:rFonts w:eastAsiaTheme="minorEastAsia"/>
          <w:szCs w:val="20"/>
          <w:lang w:val="en-GB" w:eastAsia="zh-CN"/>
        </w:rPr>
      </w:pPr>
      <w:r w:rsidRPr="00D61799">
        <w:rPr>
          <w:rFonts w:eastAsiaTheme="minorEastAsia"/>
          <w:szCs w:val="20"/>
          <w:lang w:eastAsia="zh-CN"/>
        </w:rPr>
        <w:lastRenderedPageBreak/>
        <w:t xml:space="preserve">These complementary mechanisms ensure service continuity across different </w:t>
      </w:r>
      <w:r w:rsidR="00C32010" w:rsidRPr="00D61799">
        <w:rPr>
          <w:rFonts w:eastAsiaTheme="minorEastAsia"/>
          <w:szCs w:val="20"/>
          <w:lang w:eastAsia="zh-CN"/>
        </w:rPr>
        <w:t xml:space="preserve">intra-cell </w:t>
      </w:r>
      <w:r w:rsidRPr="00D61799">
        <w:rPr>
          <w:rFonts w:eastAsiaTheme="minorEastAsia"/>
          <w:szCs w:val="20"/>
          <w:lang w:eastAsia="zh-CN"/>
        </w:rPr>
        <w:t>failure scenarios.</w:t>
      </w:r>
      <w:r w:rsidR="00C32010" w:rsidRPr="00D61799">
        <w:rPr>
          <w:rFonts w:eastAsiaTheme="minorEastAsia"/>
          <w:szCs w:val="20"/>
          <w:lang w:eastAsia="zh-CN"/>
        </w:rPr>
        <w:t xml:space="preserve"> </w:t>
      </w:r>
      <w:r w:rsidR="00C32010" w:rsidRPr="00D61799">
        <w:rPr>
          <w:rFonts w:eastAsiaTheme="minorEastAsia"/>
          <w:szCs w:val="20"/>
          <w:lang w:val="en-GB" w:eastAsia="zh-CN"/>
        </w:rPr>
        <w:t xml:space="preserve">Through the BFD procedure, the UE promptly detects link quality degradation of the serving beam and performs a beam switch to restore connectivity with the serving cell, thereby avoiding the declare of RLF. Meanwhile, when no acceptable candidate beams are available for </w:t>
      </w:r>
      <w:r w:rsidR="00C32010" w:rsidRPr="00D61799">
        <w:rPr>
          <w:rFonts w:eastAsiaTheme="minorEastAsia"/>
          <w:szCs w:val="20"/>
          <w:lang w:eastAsia="zh-CN"/>
        </w:rPr>
        <w:t>beam failure recovery after beam failure is detected</w:t>
      </w:r>
      <w:r w:rsidR="00C32010" w:rsidRPr="00D61799">
        <w:rPr>
          <w:rFonts w:eastAsiaTheme="minorEastAsia"/>
          <w:szCs w:val="20"/>
          <w:lang w:val="en-GB" w:eastAsia="zh-CN"/>
        </w:rPr>
        <w:t>, the UE should declare RLF to re-establishes connectivity by switching to another cell.</w:t>
      </w:r>
    </w:p>
    <w:p w14:paraId="16DD2436" w14:textId="0FF803F1" w:rsidR="00C32010" w:rsidRPr="00D61799" w:rsidRDefault="00C32010" w:rsidP="00C32010">
      <w:pPr>
        <w:spacing w:after="120"/>
        <w:jc w:val="both"/>
        <w:rPr>
          <w:rFonts w:eastAsiaTheme="minorEastAsia"/>
          <w:szCs w:val="20"/>
          <w:lang w:val="en-GB" w:eastAsia="zh-CN"/>
        </w:rPr>
      </w:pPr>
      <w:r w:rsidRPr="00D61799">
        <w:rPr>
          <w:rFonts w:eastAsiaTheme="minorEastAsia"/>
          <w:szCs w:val="20"/>
          <w:lang w:val="en-GB" w:eastAsia="zh-CN"/>
        </w:rPr>
        <w:t xml:space="preserve">In NR, RLM and BFD operate independently based on different link quality indicators provided by the PHY layer—even though both rely on monitoring of downlink reference signals (e.g., DM-RS or CSI-RS) to provide upper-layer indications. And they can be configured with different DL RS resources for evaluation. This misalignment may lead to scenarios that deviate from design expectations, such as: RLF being declared while the serving beam quality remains acceptable, </w:t>
      </w:r>
      <w:proofErr w:type="gramStart"/>
      <w:r w:rsidRPr="00D61799">
        <w:rPr>
          <w:rFonts w:eastAsiaTheme="minorEastAsia"/>
          <w:szCs w:val="20"/>
          <w:lang w:val="en-GB" w:eastAsia="zh-CN"/>
        </w:rPr>
        <w:t>i.e.</w:t>
      </w:r>
      <w:proofErr w:type="gramEnd"/>
      <w:r w:rsidRPr="00D61799">
        <w:rPr>
          <w:rFonts w:eastAsiaTheme="minorEastAsia"/>
          <w:szCs w:val="20"/>
          <w:lang w:val="en-GB" w:eastAsia="zh-CN"/>
        </w:rPr>
        <w:t xml:space="preserve"> BFR has not been triggered. This could result in unnecessary RRC connection reestablishment and degraded user experience. To address this challenge, we propose an optimized joint design framework for RLM and BFD/BFR mechanisms that coordinates their operation timing sequences</w:t>
      </w:r>
      <w:r w:rsidR="00D61799">
        <w:rPr>
          <w:rFonts w:eastAsiaTheme="minorEastAsia"/>
          <w:szCs w:val="20"/>
          <w:lang w:val="en-GB" w:eastAsia="zh-CN"/>
        </w:rPr>
        <w:t xml:space="preserve"> in 6G</w:t>
      </w:r>
      <w:r w:rsidRPr="00D61799">
        <w:rPr>
          <w:rFonts w:eastAsiaTheme="minorEastAsia"/>
          <w:szCs w:val="20"/>
          <w:lang w:val="en-GB" w:eastAsia="zh-CN"/>
        </w:rPr>
        <w:t>. Specifically, the system should prioritize beam-level recovery by ensuring that RLF declaration occurs until after BFR is triggered whenever BFR is configured.</w:t>
      </w:r>
    </w:p>
    <w:p w14:paraId="264C7FD0" w14:textId="19F9ACF6" w:rsidR="007E10EB" w:rsidRPr="00D61799" w:rsidRDefault="002961B0" w:rsidP="00C610A6">
      <w:pPr>
        <w:spacing w:after="120"/>
        <w:jc w:val="both"/>
        <w:rPr>
          <w:rFonts w:eastAsiaTheme="minorEastAsia"/>
          <w:b/>
          <w:bCs/>
          <w:szCs w:val="20"/>
          <w:lang w:eastAsia="zh-CN"/>
        </w:rPr>
      </w:pPr>
      <w:r w:rsidRPr="00D61799">
        <w:rPr>
          <w:rFonts w:eastAsiaTheme="minorEastAsia"/>
          <w:b/>
          <w:bCs/>
          <w:szCs w:val="20"/>
          <w:lang w:eastAsia="zh-CN"/>
        </w:rPr>
        <w:t>Proposal 6</w:t>
      </w:r>
      <w:r w:rsidR="00C610A6" w:rsidRPr="00D61799">
        <w:rPr>
          <w:rFonts w:eastAsiaTheme="minorEastAsia"/>
          <w:b/>
          <w:bCs/>
          <w:szCs w:val="20"/>
          <w:lang w:eastAsia="zh-CN"/>
        </w:rPr>
        <w:t xml:space="preserve">: RAN2 to study </w:t>
      </w:r>
      <w:r w:rsidR="00C32010" w:rsidRPr="00D61799">
        <w:rPr>
          <w:rFonts w:eastAsiaTheme="minorEastAsia"/>
          <w:b/>
          <w:bCs/>
          <w:szCs w:val="20"/>
          <w:lang w:val="en-GB" w:eastAsia="zh-CN"/>
        </w:rPr>
        <w:t xml:space="preserve">a joint design </w:t>
      </w:r>
      <w:r w:rsidR="00C610A6" w:rsidRPr="00D61799">
        <w:rPr>
          <w:rFonts w:eastAsiaTheme="minorEastAsia"/>
          <w:b/>
          <w:bCs/>
          <w:szCs w:val="20"/>
          <w:lang w:eastAsia="zh-CN"/>
        </w:rPr>
        <w:t>framework for RLM and BFD</w:t>
      </w:r>
      <w:r w:rsidR="00C32010" w:rsidRPr="00D61799">
        <w:rPr>
          <w:rFonts w:eastAsiaTheme="minorEastAsia"/>
          <w:b/>
          <w:bCs/>
          <w:szCs w:val="20"/>
          <w:lang w:eastAsia="zh-CN"/>
        </w:rPr>
        <w:t xml:space="preserve">/BFR </w:t>
      </w:r>
      <w:r w:rsidR="00C32010" w:rsidRPr="00D61799">
        <w:rPr>
          <w:rFonts w:eastAsiaTheme="minorEastAsia"/>
          <w:b/>
          <w:bCs/>
          <w:szCs w:val="20"/>
          <w:lang w:val="en-GB" w:eastAsia="zh-CN"/>
        </w:rPr>
        <w:t>mechanisms</w:t>
      </w:r>
      <w:r w:rsidR="00C610A6" w:rsidRPr="00D61799">
        <w:rPr>
          <w:rFonts w:eastAsiaTheme="minorEastAsia"/>
          <w:b/>
          <w:bCs/>
          <w:szCs w:val="20"/>
          <w:lang w:eastAsia="zh-CN"/>
        </w:rPr>
        <w:t>.</w:t>
      </w:r>
    </w:p>
    <w:bookmarkEnd w:id="8"/>
    <w:p w14:paraId="3A350590" w14:textId="6C9F168B" w:rsidR="00D75BB7" w:rsidRPr="002A2A39" w:rsidRDefault="00D75BB7" w:rsidP="00D75BB7">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Pain Point Scenario</w:t>
      </w:r>
    </w:p>
    <w:p w14:paraId="5EDDC366" w14:textId="222CAD7C" w:rsidR="003A1D73" w:rsidRDefault="003A1D73" w:rsidP="00F55F24">
      <w:pPr>
        <w:spacing w:after="120"/>
        <w:jc w:val="both"/>
        <w:rPr>
          <w:lang w:eastAsia="zh-CN"/>
        </w:rPr>
      </w:pPr>
      <w:r>
        <w:rPr>
          <w:lang w:eastAsia="zh-CN"/>
        </w:rPr>
        <w:t xml:space="preserve">In 6GR, improved user experience for anybody, anywhere, anytime is one of the most important factors, where seamless mobility is one key aspect. It is expected to improve the mobility experience in scenarios, where the user experience is unsatisfied in </w:t>
      </w:r>
      <w:r w:rsidR="006279C3">
        <w:rPr>
          <w:lang w:eastAsia="zh-CN"/>
        </w:rPr>
        <w:t>current</w:t>
      </w:r>
      <w:r>
        <w:rPr>
          <w:lang w:eastAsia="zh-CN"/>
        </w:rPr>
        <w:t xml:space="preserve"> NR deployment, specially “urban mobility scenario” as discussed in this section.</w:t>
      </w:r>
    </w:p>
    <w:p w14:paraId="7C9E0D5F" w14:textId="386B11BA" w:rsidR="003A1D73" w:rsidRDefault="003A1D73" w:rsidP="00F55F24">
      <w:pPr>
        <w:spacing w:after="120"/>
        <w:jc w:val="both"/>
        <w:rPr>
          <w:lang w:eastAsia="zh-CN"/>
        </w:rPr>
      </w:pPr>
      <w:r>
        <w:rPr>
          <w:lang w:eastAsia="zh-CN"/>
        </w:rPr>
        <w:t xml:space="preserve">There are many enhancements in </w:t>
      </w:r>
      <w:r w:rsidR="00413ADC">
        <w:rPr>
          <w:lang w:eastAsia="zh-CN"/>
        </w:rPr>
        <w:t xml:space="preserve">5G </w:t>
      </w:r>
      <w:r>
        <w:rPr>
          <w:lang w:eastAsia="zh-CN"/>
        </w:rPr>
        <w:t xml:space="preserve">NR to improve the performance in high-speed scenario, targeting extremely high moving speed, e.g., 300km/h. However, in the real-field network, there are still many complaints from the end users in urban areas even with moderate moving speed, </w:t>
      </w:r>
      <w:proofErr w:type="spellStart"/>
      <w:r>
        <w:rPr>
          <w:lang w:eastAsia="zh-CN"/>
        </w:rPr>
        <w:t>etc</w:t>
      </w:r>
      <w:proofErr w:type="spellEnd"/>
      <w:r>
        <w:rPr>
          <w:lang w:eastAsia="zh-CN"/>
        </w:rPr>
        <w:t xml:space="preserve"> 30~60Km/h. One simple example is depicted </w:t>
      </w:r>
      <w:r w:rsidDel="00A16CCE">
        <w:rPr>
          <w:lang w:eastAsia="zh-CN"/>
        </w:rPr>
        <w:t xml:space="preserve">in </w:t>
      </w:r>
      <w:proofErr w:type="spellStart"/>
      <w:r>
        <w:rPr>
          <w:lang w:eastAsia="zh-CN"/>
        </w:rPr>
        <w:t>figure</w:t>
      </w:r>
      <w:r w:rsidR="00413ADC">
        <w:rPr>
          <w:lang w:eastAsia="zh-CN"/>
        </w:rPr>
        <w:t>x</w:t>
      </w:r>
      <w:proofErr w:type="spellEnd"/>
      <w:r>
        <w:rPr>
          <w:lang w:eastAsia="zh-CN"/>
        </w:rPr>
        <w:t>, where a UE is moving from the right side to the left</w:t>
      </w:r>
      <w:r w:rsidDel="00A16CCE">
        <w:rPr>
          <w:lang w:eastAsia="zh-CN"/>
        </w:rPr>
        <w:t xml:space="preserve"> </w:t>
      </w:r>
      <w:r>
        <w:rPr>
          <w:lang w:eastAsia="zh-CN"/>
        </w:rPr>
        <w:t>on the road with surrounding buildings in speed of 30Km/h. The</w:t>
      </w:r>
      <w:r w:rsidDel="00A16CCE">
        <w:rPr>
          <w:lang w:eastAsia="zh-CN"/>
        </w:rPr>
        <w:t xml:space="preserve"> </w:t>
      </w:r>
      <w:r>
        <w:rPr>
          <w:lang w:eastAsia="zh-CN"/>
        </w:rPr>
        <w:t xml:space="preserve">figure in the right shows the RSRP fluctuation of measured signals from Cell1, Cell2 and Cell3. It can be noticed that the RSRP of Cell2 goes up temporarily (at the cross-road) while RSRP of Cell3 is steadily increasing. Based on the RSRP report, the </w:t>
      </w:r>
      <w:proofErr w:type="gramStart"/>
      <w:r>
        <w:rPr>
          <w:lang w:eastAsia="zh-CN"/>
        </w:rPr>
        <w:t xml:space="preserve">network  </w:t>
      </w:r>
      <w:r w:rsidR="00413ADC">
        <w:rPr>
          <w:lang w:eastAsia="zh-CN"/>
        </w:rPr>
        <w:t>switches</w:t>
      </w:r>
      <w:proofErr w:type="gramEnd"/>
      <w:r w:rsidR="00413ADC">
        <w:rPr>
          <w:lang w:eastAsia="zh-CN"/>
        </w:rPr>
        <w:t xml:space="preserve"> </w:t>
      </w:r>
      <w:r>
        <w:rPr>
          <w:lang w:eastAsia="zh-CN"/>
        </w:rPr>
        <w:t>the UE from Cell1 to Cell2, and then from Cell2 to Cell3, which causes multiple service interruption and potentially link failure, leading to bad user experience. This is one</w:t>
      </w:r>
      <w:r w:rsidDel="00484D16">
        <w:rPr>
          <w:lang w:eastAsia="zh-CN"/>
        </w:rPr>
        <w:t xml:space="preserve"> </w:t>
      </w:r>
      <w:r>
        <w:rPr>
          <w:lang w:eastAsia="zh-CN"/>
        </w:rPr>
        <w:t xml:space="preserve">“pain point scenario” that has not been addressed in the commercial 4G and 5G deployments. </w:t>
      </w:r>
    </w:p>
    <w:p w14:paraId="5673F63D" w14:textId="77777777" w:rsidR="003A1D73" w:rsidRDefault="003A1D73" w:rsidP="003A1D73">
      <w:pPr>
        <w:jc w:val="center"/>
        <w:rPr>
          <w:lang w:eastAsia="zh-CN"/>
        </w:rPr>
      </w:pPr>
      <w:r w:rsidRPr="004E67FC">
        <w:rPr>
          <w:noProof/>
          <w:lang w:eastAsia="zh-CN"/>
        </w:rPr>
        <w:drawing>
          <wp:inline distT="0" distB="0" distL="0" distR="0" wp14:anchorId="2BE00560" wp14:editId="4C3B0E17">
            <wp:extent cx="1948739" cy="1225290"/>
            <wp:effectExtent l="19050" t="19050" r="13970" b="13335"/>
            <wp:docPr id="8" name="图片 4">
              <a:extLst xmlns:a="http://schemas.openxmlformats.org/drawingml/2006/main">
                <a:ext uri="{FF2B5EF4-FFF2-40B4-BE49-F238E27FC236}">
                  <a16:creationId xmlns:a16="http://schemas.microsoft.com/office/drawing/2014/main" id="{E592BB7C-1B90-483A-82D9-EA05150CB9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a:extLst>
                        <a:ext uri="{FF2B5EF4-FFF2-40B4-BE49-F238E27FC236}">
                          <a16:creationId xmlns:a16="http://schemas.microsoft.com/office/drawing/2014/main" id="{E592BB7C-1B90-483A-82D9-EA05150CB92C}"/>
                        </a:ext>
                      </a:extLst>
                    </pic:cNvPr>
                    <pic:cNvPicPr>
                      <a:picLocks noChangeAspect="1"/>
                    </pic:cNvPicPr>
                  </pic:nvPicPr>
                  <pic:blipFill rotWithShape="1">
                    <a:blip r:embed="rId24">
                      <a:extLst>
                        <a:ext uri="{28A0092B-C50C-407E-A947-70E740481C1C}">
                          <a14:useLocalDpi xmlns:a14="http://schemas.microsoft.com/office/drawing/2010/main" val="0"/>
                        </a:ext>
                      </a:extLst>
                    </a:blip>
                    <a:srcRect l="1494" t="8731" r="54590" b="6449"/>
                    <a:stretch/>
                  </pic:blipFill>
                  <pic:spPr>
                    <a:xfrm>
                      <a:off x="0" y="0"/>
                      <a:ext cx="2011883" cy="1264992"/>
                    </a:xfrm>
                    <a:prstGeom prst="rect">
                      <a:avLst/>
                    </a:prstGeom>
                    <a:ln>
                      <a:solidFill>
                        <a:schemeClr val="accent1">
                          <a:lumMod val="60000"/>
                          <a:lumOff val="40000"/>
                        </a:schemeClr>
                      </a:solidFill>
                    </a:ln>
                  </pic:spPr>
                </pic:pic>
              </a:graphicData>
            </a:graphic>
          </wp:inline>
        </w:drawing>
      </w:r>
      <w:r>
        <w:rPr>
          <w:noProof/>
          <w:lang w:eastAsia="zh-CN"/>
        </w:rPr>
        <w:t xml:space="preserve">      </w:t>
      </w:r>
      <w:r w:rsidRPr="004E67FC">
        <w:rPr>
          <w:noProof/>
          <w:lang w:eastAsia="zh-CN"/>
        </w:rPr>
        <w:drawing>
          <wp:inline distT="0" distB="0" distL="0" distR="0" wp14:anchorId="10985682" wp14:editId="3F3B7E03">
            <wp:extent cx="2882189" cy="1294791"/>
            <wp:effectExtent l="0" t="0" r="0" b="635"/>
            <wp:docPr id="10" name="图片 9">
              <a:extLst xmlns:a="http://schemas.openxmlformats.org/drawingml/2006/main">
                <a:ext uri="{FF2B5EF4-FFF2-40B4-BE49-F238E27FC236}">
                  <a16:creationId xmlns:a16="http://schemas.microsoft.com/office/drawing/2014/main" id="{FC95B8C1-DCE9-4733-9C1A-4749ADBFF9C3}"/>
                </a:ext>
              </a:extLst>
            </wp:docPr>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FC95B8C1-DCE9-4733-9C1A-4749ADBFF9C3}"/>
                        </a:ext>
                      </a:extLst>
                    </pic:cNvPr>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29767" cy="1316165"/>
                    </a:xfrm>
                    <a:prstGeom prst="rect">
                      <a:avLst/>
                    </a:prstGeom>
                    <a:noFill/>
                    <a:ln>
                      <a:noFill/>
                    </a:ln>
                  </pic:spPr>
                </pic:pic>
              </a:graphicData>
            </a:graphic>
          </wp:inline>
        </w:drawing>
      </w:r>
    </w:p>
    <w:p w14:paraId="39BA5E66" w14:textId="7E93ED4D" w:rsidR="003A1D73" w:rsidRPr="001D39A9" w:rsidRDefault="003A1D73" w:rsidP="001D39A9">
      <w:pPr>
        <w:spacing w:after="120"/>
        <w:jc w:val="center"/>
        <w:rPr>
          <w:rFonts w:eastAsiaTheme="minorEastAsia"/>
          <w:b/>
          <w:bCs/>
          <w:lang w:eastAsia="zh-CN"/>
        </w:rPr>
      </w:pPr>
      <w:r w:rsidRPr="001D39A9">
        <w:rPr>
          <w:rFonts w:eastAsiaTheme="minorEastAsia"/>
          <w:b/>
          <w:bCs/>
          <w:lang w:eastAsia="zh-CN"/>
        </w:rPr>
        <w:t>Figure</w:t>
      </w:r>
      <w:r w:rsidR="00234F40" w:rsidRPr="001D39A9">
        <w:rPr>
          <w:rFonts w:eastAsiaTheme="minorEastAsia"/>
          <w:b/>
          <w:bCs/>
          <w:lang w:eastAsia="zh-CN"/>
        </w:rPr>
        <w:t>-</w:t>
      </w:r>
      <w:r w:rsidR="00D50059">
        <w:rPr>
          <w:rFonts w:eastAsiaTheme="minorEastAsia"/>
          <w:b/>
          <w:bCs/>
          <w:lang w:eastAsia="zh-CN"/>
        </w:rPr>
        <w:t>6: R</w:t>
      </w:r>
      <w:r w:rsidRPr="001D39A9">
        <w:rPr>
          <w:rFonts w:eastAsiaTheme="minorEastAsia"/>
          <w:b/>
          <w:bCs/>
          <w:lang w:eastAsia="zh-CN"/>
        </w:rPr>
        <w:t xml:space="preserve">SRP fluctuation in urban grid scenario </w:t>
      </w:r>
    </w:p>
    <w:p w14:paraId="3DC43989" w14:textId="7FB50867" w:rsidR="003A1D73" w:rsidRDefault="003A1D73" w:rsidP="00F55F24">
      <w:pPr>
        <w:spacing w:after="120"/>
        <w:jc w:val="both"/>
        <w:rPr>
          <w:lang w:eastAsia="zh-CN"/>
        </w:rPr>
      </w:pPr>
      <w:r>
        <w:rPr>
          <w:lang w:eastAsia="zh-CN"/>
        </w:rPr>
        <w:t xml:space="preserve">In the study of 6GR, </w:t>
      </w:r>
      <w:r w:rsidR="00A6333B">
        <w:rPr>
          <w:lang w:eastAsia="zh-CN"/>
        </w:rPr>
        <w:t xml:space="preserve">necessary technical improvements shall be considered to improve overall user experience </w:t>
      </w:r>
      <w:r>
        <w:rPr>
          <w:lang w:eastAsia="zh-CN"/>
        </w:rPr>
        <w:t xml:space="preserve">of pain point scenarios identified from experience of real deployment. </w:t>
      </w:r>
      <w:r>
        <w:rPr>
          <w:rFonts w:hint="eastAsia"/>
          <w:lang w:eastAsia="zh-CN"/>
        </w:rPr>
        <w:t>For</w:t>
      </w:r>
      <w:r>
        <w:rPr>
          <w:lang w:eastAsia="zh-CN"/>
        </w:rPr>
        <w:t xml:space="preserve"> </w:t>
      </w:r>
      <w:r>
        <w:rPr>
          <w:rFonts w:hint="eastAsia"/>
          <w:lang w:eastAsia="zh-CN"/>
        </w:rPr>
        <w:t>exa</w:t>
      </w:r>
      <w:r>
        <w:rPr>
          <w:lang w:eastAsia="zh-CN"/>
        </w:rPr>
        <w:t xml:space="preserve">mple, </w:t>
      </w:r>
      <w:r w:rsidR="00BF6FD2" w:rsidRPr="0015262A">
        <w:rPr>
          <w:rFonts w:eastAsiaTheme="minorEastAsia"/>
          <w:szCs w:val="20"/>
          <w:lang w:eastAsia="zh-CN"/>
        </w:rPr>
        <w:t>based on the UE's location information or the assistance of other devices, pain point scenarios</w:t>
      </w:r>
      <w:r w:rsidR="00A46E6B">
        <w:rPr>
          <w:rFonts w:eastAsiaTheme="minorEastAsia" w:hint="eastAsia"/>
          <w:szCs w:val="20"/>
          <w:lang w:eastAsia="zh-CN"/>
        </w:rPr>
        <w:t xml:space="preserve"> can be identified</w:t>
      </w:r>
      <w:r w:rsidR="00BF6FD2" w:rsidRPr="0015262A">
        <w:rPr>
          <w:rFonts w:eastAsiaTheme="minorEastAsia"/>
          <w:szCs w:val="20"/>
          <w:lang w:eastAsia="zh-CN"/>
        </w:rPr>
        <w:t xml:space="preserve">, appropriate </w:t>
      </w:r>
      <w:r w:rsidR="007933F2" w:rsidRPr="0015262A">
        <w:rPr>
          <w:rFonts w:eastAsiaTheme="minorEastAsia"/>
          <w:szCs w:val="20"/>
          <w:lang w:eastAsia="zh-CN"/>
        </w:rPr>
        <w:t xml:space="preserve">target cell </w:t>
      </w:r>
      <w:r w:rsidR="00BF6FD2" w:rsidRPr="0015262A">
        <w:rPr>
          <w:rFonts w:eastAsiaTheme="minorEastAsia"/>
          <w:szCs w:val="20"/>
          <w:lang w:eastAsia="zh-CN"/>
        </w:rPr>
        <w:t>and</w:t>
      </w:r>
      <w:r w:rsidR="007933F2" w:rsidRPr="007933F2">
        <w:rPr>
          <w:rFonts w:eastAsiaTheme="minorEastAsia"/>
          <w:szCs w:val="20"/>
          <w:lang w:eastAsia="zh-CN"/>
        </w:rPr>
        <w:t xml:space="preserve"> </w:t>
      </w:r>
      <w:r w:rsidR="007933F2" w:rsidRPr="0015262A">
        <w:rPr>
          <w:rFonts w:eastAsiaTheme="minorEastAsia"/>
          <w:szCs w:val="20"/>
          <w:lang w:eastAsia="zh-CN"/>
        </w:rPr>
        <w:t>handover timing</w:t>
      </w:r>
      <w:r w:rsidR="000A4FB6">
        <w:rPr>
          <w:rFonts w:eastAsiaTheme="minorEastAsia" w:hint="eastAsia"/>
          <w:szCs w:val="20"/>
          <w:lang w:eastAsia="zh-CN"/>
        </w:rPr>
        <w:t xml:space="preserve"> can be </w:t>
      </w:r>
      <w:r w:rsidR="000A4FB6">
        <w:rPr>
          <w:rFonts w:eastAsiaTheme="minorEastAsia" w:hint="eastAsia"/>
          <w:szCs w:val="20"/>
          <w:lang w:eastAsia="zh-CN"/>
        </w:rPr>
        <w:lastRenderedPageBreak/>
        <w:t xml:space="preserve">selected to </w:t>
      </w:r>
      <w:r w:rsidR="00BF6FD2" w:rsidRPr="0015262A">
        <w:rPr>
          <w:rFonts w:eastAsiaTheme="minorEastAsia"/>
          <w:szCs w:val="20"/>
          <w:lang w:eastAsia="zh-CN"/>
        </w:rPr>
        <w:t>avoid late</w:t>
      </w:r>
      <w:r w:rsidR="000A4FB6">
        <w:rPr>
          <w:rFonts w:eastAsiaTheme="minorEastAsia" w:hint="eastAsia"/>
          <w:szCs w:val="20"/>
          <w:lang w:eastAsia="zh-CN"/>
        </w:rPr>
        <w:t xml:space="preserve"> or </w:t>
      </w:r>
      <w:r w:rsidR="00BF6FD2" w:rsidRPr="0015262A">
        <w:rPr>
          <w:rFonts w:eastAsiaTheme="minorEastAsia"/>
          <w:szCs w:val="20"/>
          <w:lang w:eastAsia="zh-CN"/>
        </w:rPr>
        <w:t>incorrect handover</w:t>
      </w:r>
      <w:r w:rsidR="00A46E6B">
        <w:rPr>
          <w:rFonts w:eastAsiaTheme="minorEastAsia" w:hint="eastAsia"/>
          <w:szCs w:val="20"/>
          <w:lang w:eastAsia="zh-CN"/>
        </w:rPr>
        <w:t xml:space="preserve">, </w:t>
      </w:r>
      <w:r w:rsidR="000A4FB6">
        <w:rPr>
          <w:rFonts w:eastAsiaTheme="minorEastAsia" w:hint="eastAsia"/>
          <w:szCs w:val="20"/>
          <w:lang w:eastAsia="zh-CN"/>
        </w:rPr>
        <w:t xml:space="preserve">and the </w:t>
      </w:r>
      <w:r w:rsidR="000A4FB6" w:rsidRPr="000A4FB6">
        <w:rPr>
          <w:rFonts w:eastAsiaTheme="minorEastAsia"/>
          <w:szCs w:val="20"/>
          <w:lang w:eastAsia="zh-CN"/>
        </w:rPr>
        <w:t>achievable data rate</w:t>
      </w:r>
      <w:r w:rsidR="000A4FB6">
        <w:rPr>
          <w:rFonts w:eastAsiaTheme="minorEastAsia" w:hint="eastAsia"/>
          <w:szCs w:val="20"/>
          <w:lang w:eastAsia="zh-CN"/>
        </w:rPr>
        <w:t xml:space="preserve"> during handover procedure can be improved</w:t>
      </w:r>
      <w:r w:rsidR="00BF6FD2" w:rsidRPr="0015262A">
        <w:rPr>
          <w:rFonts w:eastAsiaTheme="minorEastAsia"/>
          <w:szCs w:val="20"/>
          <w:lang w:eastAsia="zh-CN"/>
        </w:rPr>
        <w:t>.</w:t>
      </w:r>
      <w:r w:rsidR="00BF6FD2">
        <w:rPr>
          <w:rFonts w:eastAsiaTheme="minorEastAsia" w:hint="eastAsia"/>
          <w:szCs w:val="20"/>
          <w:lang w:eastAsia="zh-CN"/>
        </w:rPr>
        <w:t xml:space="preserve"> T</w:t>
      </w:r>
      <w:r>
        <w:rPr>
          <w:lang w:eastAsia="zh-CN"/>
        </w:rPr>
        <w:t>o address the pain point scenario discussed above, studies on</w:t>
      </w:r>
      <w:r w:rsidR="00BA419A">
        <w:rPr>
          <w:rFonts w:eastAsiaTheme="minorEastAsia" w:hint="eastAsia"/>
          <w:lang w:eastAsia="zh-CN"/>
        </w:rPr>
        <w:t xml:space="preserve"> potential solutions</w:t>
      </w:r>
      <w:r>
        <w:rPr>
          <w:lang w:eastAsia="zh-CN"/>
        </w:rPr>
        <w:t xml:space="preserve"> such as</w:t>
      </w:r>
      <w:r w:rsidR="00C243C9" w:rsidRPr="00C243C9">
        <w:rPr>
          <w:lang w:eastAsia="zh-CN"/>
        </w:rPr>
        <w:t xml:space="preserve"> </w:t>
      </w:r>
      <w:r w:rsidR="006A7440">
        <w:rPr>
          <w:lang w:eastAsia="zh-CN"/>
        </w:rPr>
        <w:t>UE</w:t>
      </w:r>
      <w:r w:rsidR="006A7440">
        <w:rPr>
          <w:rFonts w:eastAsiaTheme="minorEastAsia" w:hint="eastAsia"/>
          <w:lang w:eastAsia="zh-CN"/>
        </w:rPr>
        <w:t>-</w:t>
      </w:r>
      <w:r w:rsidR="00C243C9">
        <w:rPr>
          <w:lang w:eastAsia="zh-CN"/>
        </w:rPr>
        <w:t>initiated reporting</w:t>
      </w:r>
      <w:r w:rsidR="00621459">
        <w:rPr>
          <w:rFonts w:eastAsiaTheme="minorEastAsia" w:hint="eastAsia"/>
          <w:lang w:eastAsia="zh-CN"/>
        </w:rPr>
        <w:t>,</w:t>
      </w:r>
      <w:r>
        <w:rPr>
          <w:lang w:eastAsia="zh-CN"/>
        </w:rPr>
        <w:t xml:space="preserve"> enhanced LTM procedures</w:t>
      </w:r>
      <w:r w:rsidR="00621459">
        <w:rPr>
          <w:rFonts w:eastAsiaTheme="minorEastAsia" w:hint="eastAsia"/>
          <w:lang w:eastAsia="zh-CN"/>
        </w:rPr>
        <w:t xml:space="preserve"> </w:t>
      </w:r>
      <w:r>
        <w:rPr>
          <w:lang w:eastAsia="zh-CN"/>
        </w:rPr>
        <w:t xml:space="preserve">etc., shall be considered.  </w:t>
      </w:r>
    </w:p>
    <w:p w14:paraId="6B79771B" w14:textId="5F10560C" w:rsidR="00D66EB8" w:rsidRPr="007C7AB3" w:rsidRDefault="00D75BB7" w:rsidP="00F55F24">
      <w:pPr>
        <w:spacing w:after="120"/>
        <w:jc w:val="both"/>
        <w:rPr>
          <w:rFonts w:eastAsiaTheme="minorEastAsia"/>
          <w:b/>
          <w:bCs/>
          <w:szCs w:val="20"/>
          <w:lang w:val="en-GB" w:eastAsia="zh-CN"/>
        </w:rPr>
      </w:pPr>
      <w:bookmarkStart w:id="9" w:name="OLE_LINK7"/>
      <w:r w:rsidRPr="00C350C7">
        <w:rPr>
          <w:rFonts w:eastAsiaTheme="minorEastAsia"/>
          <w:b/>
          <w:bCs/>
          <w:szCs w:val="20"/>
          <w:lang w:val="en-GB" w:eastAsia="zh-CN"/>
        </w:rPr>
        <w:t xml:space="preserve">Proposal 7: </w:t>
      </w:r>
      <w:r w:rsidR="00152D5B">
        <w:rPr>
          <w:rFonts w:eastAsiaTheme="minorEastAsia"/>
          <w:b/>
          <w:bCs/>
          <w:szCs w:val="20"/>
          <w:lang w:val="en-GB" w:eastAsia="zh-CN"/>
        </w:rPr>
        <w:t>RAN2</w:t>
      </w:r>
      <w:r w:rsidR="004B0CC7">
        <w:rPr>
          <w:rFonts w:eastAsiaTheme="minorEastAsia"/>
          <w:b/>
          <w:bCs/>
          <w:szCs w:val="20"/>
          <w:lang w:val="en-GB" w:eastAsia="zh-CN"/>
        </w:rPr>
        <w:t xml:space="preserve"> to</w:t>
      </w:r>
      <w:r w:rsidR="00152D5B">
        <w:rPr>
          <w:rFonts w:eastAsiaTheme="minorEastAsia"/>
          <w:b/>
          <w:bCs/>
          <w:szCs w:val="20"/>
          <w:lang w:val="en-GB" w:eastAsia="zh-CN"/>
        </w:rPr>
        <w:t xml:space="preserve"> </w:t>
      </w:r>
      <w:r w:rsidRPr="00C350C7">
        <w:rPr>
          <w:rFonts w:eastAsiaTheme="minorEastAsia"/>
          <w:b/>
          <w:bCs/>
          <w:szCs w:val="20"/>
          <w:lang w:val="en-GB" w:eastAsia="zh-CN"/>
        </w:rPr>
        <w:t xml:space="preserve">study to improve user experience in </w:t>
      </w:r>
      <w:r w:rsidR="003A5B80" w:rsidRPr="00A352E4">
        <w:rPr>
          <w:rFonts w:eastAsiaTheme="minorEastAsia"/>
          <w:b/>
          <w:bCs/>
          <w:szCs w:val="20"/>
          <w:lang w:val="en-GB" w:eastAsia="zh-CN"/>
        </w:rPr>
        <w:t>pain point scenario</w:t>
      </w:r>
      <w:r w:rsidRPr="00A352E4">
        <w:rPr>
          <w:rFonts w:eastAsiaTheme="minorEastAsia"/>
          <w:b/>
          <w:bCs/>
          <w:szCs w:val="20"/>
          <w:lang w:val="en-GB" w:eastAsia="zh-CN"/>
        </w:rPr>
        <w:t xml:space="preserve"> (</w:t>
      </w:r>
      <w:proofErr w:type="gramStart"/>
      <w:r w:rsidR="003A5B80" w:rsidRPr="00A352E4">
        <w:rPr>
          <w:rFonts w:eastAsiaTheme="minorEastAsia" w:hint="eastAsia"/>
          <w:b/>
          <w:bCs/>
          <w:szCs w:val="20"/>
          <w:lang w:val="en-GB" w:eastAsia="zh-CN"/>
        </w:rPr>
        <w:t>e.g.</w:t>
      </w:r>
      <w:proofErr w:type="gramEnd"/>
      <w:r w:rsidR="003A5B80" w:rsidRPr="00A352E4">
        <w:rPr>
          <w:rFonts w:eastAsiaTheme="minorEastAsia" w:hint="eastAsia"/>
          <w:b/>
          <w:bCs/>
          <w:szCs w:val="20"/>
          <w:lang w:val="en-GB" w:eastAsia="zh-CN"/>
        </w:rPr>
        <w:t xml:space="preserve"> </w:t>
      </w:r>
      <w:r w:rsidR="003A5B80" w:rsidRPr="00A352E4">
        <w:rPr>
          <w:rFonts w:eastAsiaTheme="minorEastAsia"/>
          <w:b/>
          <w:bCs/>
          <w:szCs w:val="20"/>
          <w:lang w:val="en-GB" w:eastAsia="zh-CN"/>
        </w:rPr>
        <w:t>urban mobility</w:t>
      </w:r>
      <w:r w:rsidRPr="00A352E4">
        <w:rPr>
          <w:rFonts w:eastAsiaTheme="minorEastAsia"/>
          <w:b/>
          <w:bCs/>
          <w:szCs w:val="20"/>
          <w:lang w:val="en-GB" w:eastAsia="zh-CN"/>
        </w:rPr>
        <w:t>)</w:t>
      </w:r>
      <w:r w:rsidR="001405D4">
        <w:rPr>
          <w:rStyle w:val="af7"/>
        </w:rPr>
        <w:t>,</w:t>
      </w:r>
      <w:r w:rsidRPr="00C350C7">
        <w:rPr>
          <w:rFonts w:eastAsiaTheme="minorEastAsia"/>
          <w:b/>
          <w:bCs/>
          <w:szCs w:val="20"/>
          <w:lang w:val="en-GB" w:eastAsia="zh-CN"/>
        </w:rPr>
        <w:t xml:space="preserve"> including reducing service interruption, failure, as well as improving </w:t>
      </w:r>
      <w:bookmarkStart w:id="10" w:name="_Hlk209604049"/>
      <w:r w:rsidRPr="00C350C7">
        <w:rPr>
          <w:rFonts w:eastAsiaTheme="minorEastAsia"/>
          <w:b/>
          <w:bCs/>
          <w:szCs w:val="20"/>
          <w:lang w:val="en-GB" w:eastAsia="zh-CN"/>
        </w:rPr>
        <w:t>achievable data rate</w:t>
      </w:r>
      <w:bookmarkEnd w:id="10"/>
      <w:r w:rsidRPr="00C350C7">
        <w:rPr>
          <w:rFonts w:eastAsiaTheme="minorEastAsia"/>
          <w:b/>
          <w:bCs/>
          <w:szCs w:val="20"/>
          <w:lang w:val="en-GB" w:eastAsia="zh-CN"/>
        </w:rPr>
        <w:t xml:space="preserve"> during mobility, e.g., handover.</w:t>
      </w:r>
      <w:bookmarkEnd w:id="3"/>
    </w:p>
    <w:bookmarkEnd w:id="9"/>
    <w:p w14:paraId="106D6F2E" w14:textId="77777777" w:rsidR="00F35328" w:rsidRPr="00AE4895"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Conclusion</w:t>
      </w:r>
    </w:p>
    <w:p w14:paraId="18E36FB6" w14:textId="472ADDBC" w:rsidR="00A97D24" w:rsidRDefault="00A97D24" w:rsidP="003B4CC8">
      <w:pPr>
        <w:spacing w:after="120"/>
        <w:jc w:val="both"/>
        <w:rPr>
          <w:rFonts w:eastAsia="宋体"/>
          <w:lang w:eastAsia="zh-CN"/>
        </w:rPr>
      </w:pPr>
      <w:r>
        <w:rPr>
          <w:rFonts w:eastAsia="宋体"/>
          <w:lang w:eastAsia="zh-CN"/>
        </w:rPr>
        <w:t xml:space="preserve">In this contribution, we </w:t>
      </w:r>
      <w:r w:rsidR="001A271F">
        <w:rPr>
          <w:rFonts w:eastAsia="宋体"/>
          <w:lang w:eastAsia="zh-CN"/>
        </w:rPr>
        <w:t xml:space="preserve">previous our </w:t>
      </w:r>
      <w:r w:rsidR="003B4CC8">
        <w:rPr>
          <w:rFonts w:eastAsia="宋体"/>
          <w:lang w:eastAsia="zh-CN"/>
        </w:rPr>
        <w:t>initial consideration on 6G mobility design.</w:t>
      </w:r>
      <w:r>
        <w:rPr>
          <w:rFonts w:eastAsia="宋体"/>
          <w:lang w:eastAsia="zh-CN"/>
        </w:rPr>
        <w:t xml:space="preserve"> Based on the discussion, we have the followin</w:t>
      </w:r>
      <w:r w:rsidRPr="00257B0F">
        <w:rPr>
          <w:rFonts w:eastAsia="宋体"/>
          <w:lang w:eastAsia="zh-CN"/>
        </w:rPr>
        <w:t>g observations and proposals.</w:t>
      </w:r>
    </w:p>
    <w:p w14:paraId="620D8F26" w14:textId="77777777" w:rsidR="00BA3850" w:rsidRPr="00427717" w:rsidRDefault="00BA3850" w:rsidP="00D50059">
      <w:pPr>
        <w:spacing w:after="160" w:line="259" w:lineRule="auto"/>
        <w:contextualSpacing/>
        <w:jc w:val="both"/>
        <w:rPr>
          <w:b/>
          <w:bCs/>
        </w:rPr>
      </w:pPr>
      <w:r w:rsidRPr="00427717">
        <w:rPr>
          <w:b/>
          <w:bCs/>
        </w:rPr>
        <w:t>Observation 1:</w:t>
      </w:r>
      <w:r w:rsidRPr="00085431">
        <w:rPr>
          <w:b/>
          <w:bCs/>
        </w:rPr>
        <w:t xml:space="preserve"> </w:t>
      </w:r>
      <w:r w:rsidRPr="00427717">
        <w:rPr>
          <w:b/>
          <w:bCs/>
        </w:rPr>
        <w:t>For 6G Day-1, the mobility study should prioritize standalone deployment scenarios.</w:t>
      </w:r>
    </w:p>
    <w:p w14:paraId="63E72FA8" w14:textId="3D068D48" w:rsidR="00BA3850" w:rsidRDefault="00BA3850" w:rsidP="00D50059">
      <w:pPr>
        <w:spacing w:after="160" w:line="259" w:lineRule="auto"/>
        <w:contextualSpacing/>
        <w:jc w:val="both"/>
        <w:rPr>
          <w:b/>
          <w:bCs/>
        </w:rPr>
      </w:pPr>
      <w:r w:rsidRPr="00427717">
        <w:rPr>
          <w:b/>
          <w:bCs/>
        </w:rPr>
        <w:t>Observation 2:</w:t>
      </w:r>
      <w:r w:rsidRPr="00B11EC2">
        <w:rPr>
          <w:b/>
          <w:bCs/>
        </w:rPr>
        <w:t xml:space="preserve"> </w:t>
      </w:r>
      <w:r w:rsidRPr="00427717">
        <w:rPr>
          <w:b/>
          <w:bCs/>
        </w:rPr>
        <w:t>6G Day-1 mobility design should prioritize mechanisms with high commercial feasibility and deployment potential, rather than features with limited practical adoption in 5G.</w:t>
      </w:r>
    </w:p>
    <w:p w14:paraId="67D458D5" w14:textId="77777777" w:rsidR="003C1751" w:rsidRDefault="003C1751" w:rsidP="00D50059">
      <w:pPr>
        <w:spacing w:after="120"/>
        <w:contextualSpacing/>
        <w:jc w:val="both"/>
        <w:rPr>
          <w:rFonts w:eastAsia="等线"/>
          <w:b/>
          <w:bCs/>
          <w:szCs w:val="20"/>
        </w:rPr>
      </w:pPr>
      <w:r w:rsidRPr="00140B4B">
        <w:rPr>
          <w:rFonts w:eastAsia="等线"/>
          <w:b/>
          <w:bCs/>
          <w:szCs w:val="20"/>
        </w:rPr>
        <w:t>Observation</w:t>
      </w:r>
      <w:r>
        <w:rPr>
          <w:rFonts w:eastAsia="等线"/>
          <w:b/>
          <w:bCs/>
          <w:szCs w:val="20"/>
        </w:rPr>
        <w:t xml:space="preserve"> 3: 5G has different </w:t>
      </w:r>
      <w:r w:rsidRPr="00024358">
        <w:rPr>
          <w:rFonts w:eastAsia="宋体"/>
          <w:b/>
          <w:kern w:val="2"/>
          <w:szCs w:val="20"/>
          <w:lang w:val="en-GB" w:eastAsia="zh-CN"/>
        </w:rPr>
        <w:t>cell switch</w:t>
      </w:r>
      <w:r>
        <w:rPr>
          <w:rFonts w:eastAsia="等线"/>
          <w:b/>
          <w:bCs/>
          <w:szCs w:val="20"/>
        </w:rPr>
        <w:t xml:space="preserve"> types with different target cell configuration methods with the reason that</w:t>
      </w:r>
      <w:r w:rsidRPr="004C7B67">
        <w:rPr>
          <w:rFonts w:eastAsia="等线"/>
          <w:b/>
          <w:bCs/>
          <w:szCs w:val="20"/>
        </w:rPr>
        <w:t xml:space="preserve"> </w:t>
      </w:r>
      <w:r>
        <w:rPr>
          <w:rFonts w:eastAsia="等线"/>
          <w:b/>
          <w:bCs/>
          <w:szCs w:val="20"/>
        </w:rPr>
        <w:t>pre-configuration and subsequent cell switch are introduced in later releases.</w:t>
      </w:r>
    </w:p>
    <w:p w14:paraId="56454E10" w14:textId="77777777" w:rsidR="00B725FC" w:rsidRDefault="00B725FC" w:rsidP="00D50059">
      <w:pPr>
        <w:spacing w:after="120"/>
        <w:contextualSpacing/>
        <w:jc w:val="both"/>
        <w:rPr>
          <w:rFonts w:eastAsia="等线"/>
          <w:b/>
          <w:bCs/>
          <w:szCs w:val="20"/>
        </w:rPr>
      </w:pPr>
      <w:r w:rsidRPr="005C4A73">
        <w:rPr>
          <w:rFonts w:eastAsia="等线"/>
          <w:b/>
          <w:bCs/>
          <w:szCs w:val="20"/>
        </w:rPr>
        <w:t>O</w:t>
      </w:r>
      <w:r w:rsidRPr="005C4A73">
        <w:rPr>
          <w:rFonts w:eastAsia="等线" w:hint="eastAsia"/>
          <w:b/>
          <w:bCs/>
          <w:szCs w:val="20"/>
          <w:lang w:eastAsia="zh-CN"/>
        </w:rPr>
        <w:t>bservation</w:t>
      </w:r>
      <w:r>
        <w:rPr>
          <w:rFonts w:eastAsia="等线"/>
          <w:b/>
          <w:bCs/>
          <w:szCs w:val="20"/>
          <w:lang w:eastAsia="zh-CN"/>
        </w:rPr>
        <w:t xml:space="preserve"> 4</w:t>
      </w:r>
      <w:r w:rsidRPr="005C4A73">
        <w:rPr>
          <w:rFonts w:eastAsia="等线"/>
          <w:b/>
          <w:bCs/>
          <w:szCs w:val="20"/>
        </w:rPr>
        <w:t xml:space="preserve">: </w:t>
      </w:r>
      <w:r>
        <w:rPr>
          <w:rFonts w:eastAsia="等线"/>
          <w:b/>
          <w:bCs/>
          <w:szCs w:val="20"/>
        </w:rPr>
        <w:t xml:space="preserve">In current </w:t>
      </w:r>
      <w:r w:rsidRPr="004354CD">
        <w:rPr>
          <w:rFonts w:eastAsia="等线"/>
          <w:b/>
          <w:bCs/>
          <w:szCs w:val="20"/>
        </w:rPr>
        <w:t xml:space="preserve">5G </w:t>
      </w:r>
      <w:r>
        <w:rPr>
          <w:rFonts w:eastAsia="等线"/>
          <w:b/>
          <w:bCs/>
          <w:szCs w:val="20"/>
        </w:rPr>
        <w:t>mobility design, if different cell switch types configured for a UE</w:t>
      </w:r>
      <w:r w:rsidRPr="005C4A73">
        <w:rPr>
          <w:rFonts w:eastAsia="等线"/>
          <w:b/>
          <w:bCs/>
          <w:szCs w:val="20"/>
        </w:rPr>
        <w:t xml:space="preserve"> simultaneously</w:t>
      </w:r>
      <w:r>
        <w:rPr>
          <w:rFonts w:eastAsia="等线"/>
          <w:b/>
          <w:bCs/>
          <w:szCs w:val="20"/>
        </w:rPr>
        <w:t xml:space="preserve">, </w:t>
      </w:r>
      <w:r w:rsidRPr="004354CD">
        <w:rPr>
          <w:rFonts w:eastAsia="等线"/>
          <w:b/>
          <w:bCs/>
          <w:szCs w:val="20"/>
        </w:rPr>
        <w:t xml:space="preserve">duplicate </w:t>
      </w:r>
      <w:r>
        <w:rPr>
          <w:rFonts w:eastAsia="等线"/>
          <w:b/>
          <w:bCs/>
          <w:szCs w:val="20"/>
        </w:rPr>
        <w:t>candidate</w:t>
      </w:r>
      <w:r>
        <w:rPr>
          <w:rFonts w:eastAsia="等线" w:hint="eastAsia"/>
          <w:b/>
          <w:bCs/>
          <w:szCs w:val="20"/>
        </w:rPr>
        <w:t>/t</w:t>
      </w:r>
      <w:r>
        <w:rPr>
          <w:rFonts w:eastAsia="等线"/>
          <w:b/>
          <w:bCs/>
          <w:szCs w:val="20"/>
        </w:rPr>
        <w:t xml:space="preserve">arget </w:t>
      </w:r>
      <w:r w:rsidRPr="004354CD">
        <w:rPr>
          <w:rFonts w:eastAsia="等线"/>
          <w:b/>
          <w:bCs/>
          <w:szCs w:val="20"/>
        </w:rPr>
        <w:t>configuration</w:t>
      </w:r>
      <w:r>
        <w:rPr>
          <w:rFonts w:eastAsia="等线"/>
          <w:b/>
          <w:bCs/>
          <w:szCs w:val="20"/>
        </w:rPr>
        <w:t xml:space="preserve"> will be sent to UE and duplicated HO preparation procedure will be performed</w:t>
      </w:r>
      <w:r w:rsidRPr="004354CD">
        <w:rPr>
          <w:rFonts w:eastAsia="等线"/>
          <w:b/>
          <w:bCs/>
          <w:szCs w:val="20"/>
        </w:rPr>
        <w:t xml:space="preserve">. </w:t>
      </w:r>
    </w:p>
    <w:p w14:paraId="0F4468CC" w14:textId="77777777" w:rsidR="00315DFA" w:rsidRPr="00AA204C" w:rsidRDefault="00315DFA" w:rsidP="00D50059">
      <w:pPr>
        <w:spacing w:after="120"/>
        <w:contextualSpacing/>
        <w:jc w:val="both"/>
        <w:rPr>
          <w:rFonts w:eastAsia="宋体"/>
          <w:b/>
          <w:bCs/>
          <w:kern w:val="2"/>
          <w:szCs w:val="20"/>
          <w:lang w:val="en-GB" w:eastAsia="zh-CN"/>
        </w:rPr>
      </w:pPr>
      <w:r>
        <w:rPr>
          <w:rFonts w:eastAsia="宋体"/>
          <w:b/>
          <w:bCs/>
          <w:kern w:val="2"/>
          <w:szCs w:val="20"/>
          <w:lang w:val="en-GB" w:eastAsia="zh-CN"/>
        </w:rPr>
        <w:t>Observation 5</w:t>
      </w:r>
      <w:r w:rsidRPr="00B82587">
        <w:rPr>
          <w:rFonts w:eastAsia="宋体"/>
          <w:b/>
          <w:bCs/>
          <w:kern w:val="2"/>
          <w:szCs w:val="20"/>
          <w:lang w:val="en-GB" w:eastAsia="zh-CN"/>
        </w:rPr>
        <w:t xml:space="preserve">: </w:t>
      </w:r>
      <w:r>
        <w:rPr>
          <w:rFonts w:eastAsia="宋体"/>
          <w:b/>
          <w:bCs/>
          <w:kern w:val="2"/>
          <w:szCs w:val="20"/>
          <w:lang w:val="en-GB" w:eastAsia="zh-CN"/>
        </w:rPr>
        <w:t>In 5G NR, duplicate RS configurations exists for L1 and L3 measurement.</w:t>
      </w:r>
    </w:p>
    <w:p w14:paraId="54E4CC0C" w14:textId="77777777" w:rsidR="00315DFA" w:rsidRPr="002E4E8C" w:rsidRDefault="00315DFA" w:rsidP="00D50059">
      <w:pPr>
        <w:contextualSpacing/>
        <w:jc w:val="both"/>
        <w:rPr>
          <w:rFonts w:eastAsia="宋体"/>
          <w:b/>
          <w:bCs/>
          <w:kern w:val="2"/>
          <w:szCs w:val="20"/>
          <w:lang w:val="en-GB" w:eastAsia="zh-CN"/>
        </w:rPr>
      </w:pPr>
      <w:r>
        <w:rPr>
          <w:rFonts w:eastAsia="宋体"/>
          <w:b/>
          <w:bCs/>
          <w:kern w:val="2"/>
          <w:szCs w:val="20"/>
          <w:lang w:val="en-GB" w:eastAsia="zh-CN"/>
        </w:rPr>
        <w:t>Observation 6</w:t>
      </w:r>
      <w:r w:rsidRPr="00B82587">
        <w:rPr>
          <w:rFonts w:eastAsia="宋体"/>
          <w:b/>
          <w:bCs/>
          <w:kern w:val="2"/>
          <w:szCs w:val="20"/>
          <w:lang w:val="en-GB" w:eastAsia="zh-CN"/>
        </w:rPr>
        <w:t xml:space="preserve">: </w:t>
      </w:r>
      <w:r>
        <w:rPr>
          <w:rFonts w:eastAsia="宋体"/>
          <w:b/>
          <w:bCs/>
          <w:kern w:val="2"/>
          <w:szCs w:val="20"/>
          <w:lang w:val="en-GB" w:eastAsia="zh-CN"/>
        </w:rPr>
        <w:t>In 5G NR, the UE must perform L3 measurement to ensure the target cell is a known cell before performing L1 measurement.</w:t>
      </w:r>
    </w:p>
    <w:p w14:paraId="29B977C2" w14:textId="77777777" w:rsidR="00315DFA" w:rsidRPr="00677C98" w:rsidRDefault="00315DFA" w:rsidP="00D50059">
      <w:pPr>
        <w:spacing w:after="120"/>
        <w:contextualSpacing/>
        <w:jc w:val="both"/>
        <w:rPr>
          <w:rFonts w:eastAsiaTheme="minorEastAsia"/>
          <w:b/>
          <w:bCs/>
          <w:iCs/>
          <w:szCs w:val="20"/>
          <w:lang w:val="en-GB" w:eastAsia="zh-CN"/>
        </w:rPr>
      </w:pPr>
      <w:r w:rsidRPr="00677C98">
        <w:rPr>
          <w:rFonts w:eastAsiaTheme="minorEastAsia"/>
          <w:b/>
          <w:bCs/>
          <w:iCs/>
          <w:szCs w:val="20"/>
          <w:lang w:val="en-GB" w:eastAsia="zh-CN"/>
        </w:rPr>
        <w:t xml:space="preserve">Observation </w:t>
      </w:r>
      <w:r>
        <w:rPr>
          <w:rFonts w:eastAsiaTheme="minorEastAsia"/>
          <w:b/>
          <w:bCs/>
          <w:iCs/>
          <w:szCs w:val="20"/>
          <w:lang w:val="en-GB" w:eastAsia="zh-CN"/>
        </w:rPr>
        <w:t>7</w:t>
      </w:r>
      <w:r w:rsidRPr="00677C98">
        <w:rPr>
          <w:rFonts w:eastAsiaTheme="minorEastAsia"/>
          <w:b/>
          <w:bCs/>
          <w:iCs/>
          <w:szCs w:val="20"/>
          <w:lang w:val="en-GB" w:eastAsia="zh-CN"/>
        </w:rPr>
        <w:t>: In 5G NR, L1 measurement results serve as intermediate inputs for L3 measurement results.</w:t>
      </w:r>
    </w:p>
    <w:p w14:paraId="2E7A4B09" w14:textId="77777777" w:rsidR="00315DFA" w:rsidRDefault="00315DFA" w:rsidP="00D50059">
      <w:pPr>
        <w:spacing w:after="120"/>
        <w:contextualSpacing/>
        <w:jc w:val="both"/>
        <w:rPr>
          <w:rFonts w:eastAsiaTheme="minorEastAsia"/>
          <w:b/>
          <w:szCs w:val="20"/>
          <w:lang w:val="en-GB" w:eastAsia="zh-CN"/>
        </w:rPr>
      </w:pPr>
      <w:r w:rsidRPr="005A7822">
        <w:rPr>
          <w:b/>
          <w:bCs/>
        </w:rPr>
        <w:t xml:space="preserve">Observation </w:t>
      </w:r>
      <w:r>
        <w:rPr>
          <w:b/>
          <w:bCs/>
        </w:rPr>
        <w:t>8</w:t>
      </w:r>
      <w:r w:rsidRPr="005A7822">
        <w:rPr>
          <w:b/>
          <w:bCs/>
        </w:rPr>
        <w:t xml:space="preserve">: </w:t>
      </w:r>
      <w:r w:rsidRPr="005A7822">
        <w:rPr>
          <w:rFonts w:eastAsiaTheme="minorEastAsia"/>
          <w:b/>
          <w:bCs/>
          <w:iCs/>
          <w:szCs w:val="20"/>
          <w:lang w:val="en-GB" w:eastAsia="zh-CN"/>
        </w:rPr>
        <w:t xml:space="preserve">Separate features are introduced in different releases with similar intentions and are not applicable to all </w:t>
      </w:r>
      <w:r>
        <w:rPr>
          <w:rFonts w:eastAsiaTheme="minorEastAsia"/>
          <w:b/>
          <w:bCs/>
          <w:iCs/>
          <w:szCs w:val="20"/>
          <w:lang w:val="en-GB" w:eastAsia="zh-CN"/>
        </w:rPr>
        <w:t>cell switch</w:t>
      </w:r>
      <w:r w:rsidRPr="005A7822">
        <w:rPr>
          <w:rFonts w:eastAsiaTheme="minorEastAsia"/>
          <w:b/>
          <w:bCs/>
          <w:iCs/>
          <w:szCs w:val="20"/>
          <w:lang w:val="en-GB" w:eastAsia="zh-CN"/>
        </w:rPr>
        <w:t xml:space="preserve"> types, leading to a disunited design for 5G and make it more difficult for commercial </w:t>
      </w:r>
      <w:proofErr w:type="spellStart"/>
      <w:r w:rsidRPr="005A7822">
        <w:rPr>
          <w:rFonts w:eastAsiaTheme="minorEastAsia"/>
          <w:b/>
          <w:bCs/>
          <w:iCs/>
          <w:szCs w:val="20"/>
          <w:lang w:val="en-GB" w:eastAsia="zh-CN"/>
        </w:rPr>
        <w:t>succees</w:t>
      </w:r>
      <w:proofErr w:type="spellEnd"/>
      <w:r w:rsidRPr="005A7822">
        <w:rPr>
          <w:rFonts w:eastAsiaTheme="minorEastAsia"/>
          <w:b/>
          <w:bCs/>
          <w:iCs/>
          <w:szCs w:val="20"/>
          <w:lang w:val="en-GB" w:eastAsia="zh-CN"/>
        </w:rPr>
        <w:t>.</w:t>
      </w:r>
    </w:p>
    <w:p w14:paraId="2E5F0DE3" w14:textId="77777777" w:rsidR="00315DFA" w:rsidRPr="00FC49EF" w:rsidRDefault="00315DFA" w:rsidP="00D50059">
      <w:pPr>
        <w:spacing w:after="120"/>
        <w:contextualSpacing/>
        <w:jc w:val="both"/>
        <w:rPr>
          <w:rFonts w:eastAsiaTheme="minorEastAsia"/>
          <w:b/>
          <w:bCs/>
          <w:szCs w:val="20"/>
          <w:lang w:eastAsia="zh-CN"/>
        </w:rPr>
      </w:pPr>
      <w:r w:rsidRPr="00FC49EF">
        <w:rPr>
          <w:rFonts w:eastAsiaTheme="minorEastAsia"/>
          <w:b/>
          <w:bCs/>
          <w:szCs w:val="20"/>
          <w:lang w:eastAsia="zh-CN"/>
        </w:rPr>
        <w:t>Observation</w:t>
      </w:r>
      <w:r>
        <w:rPr>
          <w:rFonts w:eastAsiaTheme="minorEastAsia"/>
          <w:b/>
          <w:bCs/>
          <w:szCs w:val="20"/>
          <w:lang w:eastAsia="zh-CN"/>
        </w:rPr>
        <w:t xml:space="preserve"> 9</w:t>
      </w:r>
      <w:r w:rsidRPr="00FC49EF">
        <w:rPr>
          <w:rFonts w:eastAsiaTheme="minorEastAsia" w:hint="eastAsia"/>
          <w:b/>
          <w:bCs/>
          <w:szCs w:val="20"/>
          <w:lang w:eastAsia="zh-CN"/>
        </w:rPr>
        <w:t>:</w:t>
      </w:r>
      <w:r w:rsidRPr="00FC49EF">
        <w:rPr>
          <w:rFonts w:eastAsiaTheme="minorEastAsia"/>
          <w:b/>
          <w:bCs/>
          <w:szCs w:val="20"/>
          <w:lang w:eastAsia="zh-CN"/>
        </w:rPr>
        <w:t xml:space="preserve"> In 5G, duplicated RRC configuration</w:t>
      </w:r>
      <w:r>
        <w:rPr>
          <w:rFonts w:eastAsiaTheme="minorEastAsia"/>
          <w:b/>
          <w:bCs/>
          <w:szCs w:val="20"/>
          <w:lang w:eastAsia="zh-CN"/>
        </w:rPr>
        <w:t xml:space="preserve">, L1 measurement/report and TCI state activation procedure </w:t>
      </w:r>
      <w:r w:rsidRPr="00FC49EF">
        <w:rPr>
          <w:rFonts w:eastAsiaTheme="minorEastAsia"/>
          <w:b/>
          <w:bCs/>
          <w:szCs w:val="20"/>
          <w:lang w:eastAsia="zh-CN"/>
        </w:rPr>
        <w:t>will occur</w:t>
      </w:r>
      <w:r>
        <w:rPr>
          <w:rFonts w:eastAsiaTheme="minorEastAsia"/>
          <w:b/>
          <w:bCs/>
          <w:szCs w:val="20"/>
          <w:lang w:eastAsia="zh-CN"/>
        </w:rPr>
        <w:t xml:space="preserve"> in case ICBM and LTM coexist.</w:t>
      </w:r>
    </w:p>
    <w:p w14:paraId="56414091" w14:textId="77777777" w:rsidR="00BA3850" w:rsidRPr="00024358" w:rsidRDefault="00BA3850" w:rsidP="00D50059">
      <w:pPr>
        <w:contextualSpacing/>
        <w:jc w:val="both"/>
        <w:rPr>
          <w:rFonts w:eastAsia="宋体"/>
          <w:b/>
          <w:kern w:val="2"/>
          <w:szCs w:val="20"/>
          <w:lang w:val="en-GB" w:eastAsia="zh-CN"/>
        </w:rPr>
      </w:pPr>
      <w:r>
        <w:rPr>
          <w:rFonts w:eastAsia="宋体"/>
          <w:b/>
          <w:kern w:val="2"/>
          <w:szCs w:val="20"/>
          <w:lang w:val="en-GB" w:eastAsia="zh-CN"/>
        </w:rPr>
        <w:t xml:space="preserve">Proposal 1: </w:t>
      </w:r>
      <w:r w:rsidRPr="00024358">
        <w:rPr>
          <w:rFonts w:eastAsia="宋体"/>
          <w:b/>
          <w:kern w:val="2"/>
          <w:szCs w:val="20"/>
          <w:lang w:val="en-GB" w:eastAsia="zh-CN"/>
        </w:rPr>
        <w:t>RAN2 to study the below cell switch type</w:t>
      </w:r>
      <w:r>
        <w:rPr>
          <w:rFonts w:eastAsia="宋体"/>
          <w:b/>
          <w:kern w:val="2"/>
          <w:szCs w:val="20"/>
          <w:lang w:val="en-GB" w:eastAsia="zh-CN"/>
        </w:rPr>
        <w:t>s</w:t>
      </w:r>
      <w:r w:rsidRPr="00024358">
        <w:rPr>
          <w:rFonts w:eastAsia="宋体"/>
          <w:b/>
          <w:kern w:val="2"/>
          <w:szCs w:val="20"/>
          <w:lang w:val="en-GB" w:eastAsia="zh-CN"/>
        </w:rPr>
        <w:t xml:space="preserve"> and consider to support all from Day-1: LTM, L3 HO, and conditional cell switch. </w:t>
      </w:r>
    </w:p>
    <w:p w14:paraId="2056DEEF" w14:textId="7DA1E897" w:rsidR="00BA3850" w:rsidRPr="005E4A0D" w:rsidRDefault="00BA3850" w:rsidP="00D50059">
      <w:pPr>
        <w:pStyle w:val="af9"/>
        <w:widowControl/>
        <w:numPr>
          <w:ilvl w:val="0"/>
          <w:numId w:val="34"/>
        </w:numPr>
        <w:spacing w:after="160" w:line="259" w:lineRule="auto"/>
        <w:ind w:firstLineChars="0"/>
        <w:contextualSpacing/>
        <w:rPr>
          <w:rFonts w:asciiTheme="minorHAnsi" w:hAnsiTheme="minorHAnsi"/>
          <w:b/>
          <w:bCs/>
          <w:szCs w:val="20"/>
          <w:lang w:val="en-GB"/>
        </w:rPr>
      </w:pPr>
      <w:r w:rsidRPr="00863ED9">
        <w:rPr>
          <w:rFonts w:ascii="Times New Roman" w:hAnsi="Times New Roman"/>
          <w:b/>
          <w:bCs/>
          <w:szCs w:val="20"/>
          <w:lang w:val="en-GB"/>
        </w:rPr>
        <w:t xml:space="preserve">5G design for LTM, L3 HO, and CLTM is taken as the baseline. </w:t>
      </w:r>
    </w:p>
    <w:p w14:paraId="268ED2F6" w14:textId="109DC43D" w:rsidR="00B725FC" w:rsidRPr="004A1953" w:rsidRDefault="00B725FC" w:rsidP="00D50059">
      <w:pPr>
        <w:contextualSpacing/>
        <w:jc w:val="both"/>
        <w:rPr>
          <w:rFonts w:eastAsia="宋体"/>
          <w:b/>
          <w:bCs/>
          <w:kern w:val="2"/>
          <w:szCs w:val="20"/>
          <w:lang w:val="en-GB" w:eastAsia="zh-CN"/>
        </w:rPr>
      </w:pPr>
      <w:r>
        <w:rPr>
          <w:rFonts w:eastAsia="宋体"/>
          <w:b/>
          <w:bCs/>
          <w:kern w:val="2"/>
          <w:szCs w:val="20"/>
          <w:lang w:val="en-GB" w:eastAsia="zh-CN"/>
        </w:rPr>
        <w:t xml:space="preserve">Proposal 2: </w:t>
      </w:r>
      <w:r w:rsidRPr="004A1953">
        <w:rPr>
          <w:rFonts w:eastAsia="宋体"/>
          <w:b/>
          <w:bCs/>
          <w:kern w:val="2"/>
          <w:szCs w:val="20"/>
          <w:lang w:val="en-GB" w:eastAsia="zh-CN"/>
        </w:rPr>
        <w:t>RAN2 considers to support cell switch with pre-configured candidate configuration for</w:t>
      </w:r>
      <w:r w:rsidRPr="00B725FC">
        <w:rPr>
          <w:rFonts w:eastAsia="宋体"/>
          <w:b/>
          <w:kern w:val="2"/>
          <w:szCs w:val="20"/>
          <w:lang w:val="en-GB" w:eastAsia="zh-CN"/>
        </w:rPr>
        <w:t xml:space="preserve"> </w:t>
      </w:r>
      <w:r w:rsidR="00951362">
        <w:rPr>
          <w:rFonts w:eastAsia="宋体"/>
          <w:b/>
          <w:kern w:val="2"/>
          <w:szCs w:val="20"/>
          <w:lang w:val="en-GB" w:eastAsia="zh-CN"/>
        </w:rPr>
        <w:t xml:space="preserve">all </w:t>
      </w:r>
      <w:r w:rsidRPr="00024358">
        <w:rPr>
          <w:rFonts w:eastAsia="宋体"/>
          <w:b/>
          <w:kern w:val="2"/>
          <w:szCs w:val="20"/>
          <w:lang w:val="en-GB" w:eastAsia="zh-CN"/>
        </w:rPr>
        <w:t>cell switch type</w:t>
      </w:r>
      <w:r>
        <w:rPr>
          <w:rFonts w:eastAsia="宋体"/>
          <w:b/>
          <w:kern w:val="2"/>
          <w:szCs w:val="20"/>
          <w:lang w:val="en-GB" w:eastAsia="zh-CN"/>
        </w:rPr>
        <w:t>s</w:t>
      </w:r>
      <w:r>
        <w:rPr>
          <w:rFonts w:eastAsia="宋体"/>
          <w:b/>
          <w:bCs/>
          <w:kern w:val="2"/>
          <w:szCs w:val="20"/>
          <w:lang w:val="en-GB" w:eastAsia="zh-CN"/>
        </w:rPr>
        <w:t>,</w:t>
      </w:r>
      <w:r w:rsidRPr="004A1953">
        <w:rPr>
          <w:rFonts w:eastAsia="宋体"/>
          <w:b/>
          <w:bCs/>
          <w:kern w:val="2"/>
          <w:szCs w:val="20"/>
          <w:lang w:val="en-GB" w:eastAsia="zh-CN"/>
        </w:rPr>
        <w:t xml:space="preserve"> support L3 cell switch without pre-configuration additionally. For cell switch with pr</w:t>
      </w:r>
      <w:r>
        <w:rPr>
          <w:rFonts w:eastAsia="宋体"/>
          <w:b/>
          <w:bCs/>
          <w:kern w:val="2"/>
          <w:szCs w:val="20"/>
          <w:lang w:val="en-GB" w:eastAsia="zh-CN"/>
        </w:rPr>
        <w:t>e</w:t>
      </w:r>
      <w:r w:rsidRPr="004A1953">
        <w:rPr>
          <w:rFonts w:eastAsia="宋体"/>
          <w:b/>
          <w:bCs/>
          <w:kern w:val="2"/>
          <w:szCs w:val="20"/>
          <w:lang w:val="en-GB" w:eastAsia="zh-CN"/>
        </w:rPr>
        <w:t xml:space="preserve">-configuration: </w:t>
      </w:r>
    </w:p>
    <w:p w14:paraId="503FF990" w14:textId="77777777" w:rsidR="00B725FC" w:rsidRPr="00F245D9" w:rsidRDefault="00B725FC" w:rsidP="00D50059">
      <w:pPr>
        <w:pStyle w:val="af9"/>
        <w:numPr>
          <w:ilvl w:val="0"/>
          <w:numId w:val="34"/>
        </w:numPr>
        <w:ind w:firstLineChars="0"/>
        <w:contextualSpacing/>
        <w:rPr>
          <w:rFonts w:ascii="Times New Roman" w:hAnsi="Times New Roman"/>
          <w:b/>
          <w:bCs/>
          <w:szCs w:val="20"/>
          <w:lang w:val="en-GB"/>
        </w:rPr>
      </w:pPr>
      <w:r w:rsidRPr="00DE1D76">
        <w:rPr>
          <w:rFonts w:ascii="Times New Roman" w:hAnsi="Times New Roman"/>
          <w:b/>
          <w:bCs/>
          <w:szCs w:val="20"/>
          <w:lang w:val="en-GB"/>
        </w:rPr>
        <w:t>Pre-configured candidate configuration is shared/appliable for all types of cell switch, and can be used for subsequent cell switch.</w:t>
      </w:r>
    </w:p>
    <w:p w14:paraId="5EF6CE94" w14:textId="77777777" w:rsidR="00315DFA" w:rsidRPr="00B82587" w:rsidRDefault="00315DFA" w:rsidP="00D50059">
      <w:pPr>
        <w:spacing w:after="120"/>
        <w:contextualSpacing/>
        <w:jc w:val="both"/>
        <w:rPr>
          <w:rFonts w:eastAsia="宋体"/>
          <w:b/>
          <w:bCs/>
          <w:kern w:val="2"/>
          <w:szCs w:val="20"/>
          <w:lang w:val="en-GB" w:eastAsia="zh-CN"/>
        </w:rPr>
      </w:pPr>
      <w:r>
        <w:rPr>
          <w:rFonts w:eastAsia="宋体" w:hint="eastAsia"/>
          <w:b/>
          <w:bCs/>
          <w:kern w:val="2"/>
          <w:szCs w:val="20"/>
          <w:lang w:val="en-GB" w:eastAsia="zh-CN"/>
        </w:rPr>
        <w:t>Pro</w:t>
      </w:r>
      <w:r>
        <w:rPr>
          <w:rFonts w:eastAsia="宋体"/>
          <w:b/>
          <w:bCs/>
          <w:kern w:val="2"/>
          <w:szCs w:val="20"/>
          <w:lang w:val="en-GB" w:eastAsia="zh-CN"/>
        </w:rPr>
        <w:t>posal 3</w:t>
      </w:r>
      <w:r w:rsidRPr="00B82587">
        <w:rPr>
          <w:rFonts w:eastAsia="宋体"/>
          <w:b/>
          <w:bCs/>
          <w:kern w:val="2"/>
          <w:szCs w:val="20"/>
          <w:lang w:val="en-GB" w:eastAsia="zh-CN"/>
        </w:rPr>
        <w:t xml:space="preserve">: RAN2 to study the unified measurement, </w:t>
      </w:r>
      <w:proofErr w:type="gramStart"/>
      <w:r w:rsidRPr="00B82587">
        <w:rPr>
          <w:rFonts w:eastAsia="宋体"/>
          <w:b/>
          <w:bCs/>
          <w:kern w:val="2"/>
          <w:szCs w:val="20"/>
          <w:lang w:val="en-GB" w:eastAsia="zh-CN"/>
        </w:rPr>
        <w:t>e.g.</w:t>
      </w:r>
      <w:proofErr w:type="gramEnd"/>
      <w:r w:rsidRPr="00B82587">
        <w:rPr>
          <w:rFonts w:eastAsia="宋体"/>
          <w:b/>
          <w:bCs/>
          <w:kern w:val="2"/>
          <w:szCs w:val="20"/>
          <w:lang w:val="en-GB" w:eastAsia="zh-CN"/>
        </w:rPr>
        <w:t xml:space="preserve"> common RS configuration for L1 and L3 measurement. </w:t>
      </w:r>
    </w:p>
    <w:p w14:paraId="3D5FF7FB" w14:textId="77777777" w:rsidR="00315DFA" w:rsidRPr="003520F4" w:rsidRDefault="00315DFA" w:rsidP="00D50059">
      <w:pPr>
        <w:pStyle w:val="af9"/>
        <w:numPr>
          <w:ilvl w:val="0"/>
          <w:numId w:val="34"/>
        </w:numPr>
        <w:ind w:firstLineChars="0"/>
        <w:contextualSpacing/>
        <w:rPr>
          <w:rFonts w:ascii="Times New Roman" w:hAnsi="Times New Roman"/>
          <w:b/>
          <w:sz w:val="20"/>
          <w:szCs w:val="20"/>
          <w:lang w:val="en-GB"/>
        </w:rPr>
      </w:pPr>
      <w:r w:rsidRPr="00E9180A">
        <w:rPr>
          <w:rFonts w:ascii="Times New Roman" w:hAnsi="Times New Roman"/>
          <w:b/>
          <w:sz w:val="20"/>
          <w:szCs w:val="20"/>
          <w:lang w:val="en-GB"/>
        </w:rPr>
        <w:t>Coordination with RAN4 on common beam level and cell level measurement, common L1 and L3 measurement.</w:t>
      </w:r>
    </w:p>
    <w:p w14:paraId="0B3A33AB" w14:textId="77777777" w:rsidR="00315DFA" w:rsidRPr="006C38CF" w:rsidRDefault="00315DFA" w:rsidP="00D50059">
      <w:pPr>
        <w:contextualSpacing/>
        <w:jc w:val="both"/>
        <w:rPr>
          <w:rFonts w:eastAsia="宋体"/>
          <w:b/>
          <w:kern w:val="2"/>
          <w:szCs w:val="20"/>
          <w:lang w:val="en-GB" w:eastAsia="zh-CN"/>
        </w:rPr>
      </w:pPr>
      <w:r w:rsidRPr="006C38CF">
        <w:rPr>
          <w:rFonts w:eastAsia="宋体"/>
          <w:b/>
          <w:kern w:val="2"/>
          <w:szCs w:val="20"/>
          <w:lang w:val="en-GB" w:eastAsia="zh-CN"/>
        </w:rPr>
        <w:lastRenderedPageBreak/>
        <w:t xml:space="preserve">Proposal 4: RAN2 to study the </w:t>
      </w:r>
      <w:r w:rsidRPr="00F55F24">
        <w:rPr>
          <w:rFonts w:eastAsia="宋体"/>
          <w:b/>
          <w:kern w:val="2"/>
          <w:szCs w:val="20"/>
          <w:lang w:val="en-GB" w:eastAsia="zh-CN"/>
        </w:rPr>
        <w:t>unified procedure /</w:t>
      </w:r>
      <w:r w:rsidRPr="006C38CF">
        <w:rPr>
          <w:rFonts w:eastAsia="宋体"/>
          <w:b/>
          <w:kern w:val="2"/>
          <w:szCs w:val="20"/>
          <w:lang w:val="en-GB" w:eastAsia="zh-CN"/>
        </w:rPr>
        <w:t xml:space="preserve"> common modularity for all types of cell switch, e.g</w:t>
      </w:r>
      <w:r w:rsidRPr="006C38CF">
        <w:rPr>
          <w:rFonts w:eastAsia="宋体"/>
          <w:b/>
          <w:bCs/>
          <w:kern w:val="2"/>
          <w:szCs w:val="20"/>
          <w:lang w:val="en-GB" w:eastAsia="zh-CN"/>
        </w:rPr>
        <w:t>.,</w:t>
      </w:r>
      <w:r w:rsidRPr="006C38CF">
        <w:rPr>
          <w:rFonts w:eastAsia="宋体"/>
          <w:b/>
          <w:kern w:val="2"/>
          <w:szCs w:val="20"/>
          <w:lang w:val="en-GB" w:eastAsia="zh-CN"/>
        </w:rPr>
        <w:t xml:space="preserve"> early UL/DL sync/RACH-less procedure, early CSI acquisition, fast recovery</w:t>
      </w:r>
      <w:r>
        <w:rPr>
          <w:rFonts w:eastAsia="宋体"/>
          <w:b/>
          <w:bCs/>
          <w:kern w:val="2"/>
          <w:szCs w:val="20"/>
          <w:lang w:val="en-GB" w:eastAsia="zh-CN"/>
        </w:rPr>
        <w:t>, etc.</w:t>
      </w:r>
    </w:p>
    <w:p w14:paraId="348D4834" w14:textId="69C8E8C6" w:rsidR="00315DFA" w:rsidRPr="00210FFC" w:rsidRDefault="00315DFA" w:rsidP="00D50059">
      <w:pPr>
        <w:spacing w:after="120"/>
        <w:contextualSpacing/>
        <w:jc w:val="both"/>
        <w:rPr>
          <w:rFonts w:eastAsiaTheme="minorEastAsia"/>
          <w:b/>
          <w:bCs/>
          <w:szCs w:val="20"/>
          <w:lang w:eastAsia="zh-CN"/>
        </w:rPr>
      </w:pPr>
      <w:r w:rsidRPr="00210FFC">
        <w:rPr>
          <w:rFonts w:eastAsiaTheme="minorEastAsia"/>
          <w:b/>
          <w:bCs/>
          <w:szCs w:val="20"/>
          <w:lang w:eastAsia="zh-CN"/>
        </w:rPr>
        <w:t xml:space="preserve">Proposal 5: RAN2 </w:t>
      </w:r>
      <w:r w:rsidRPr="00F55F24">
        <w:rPr>
          <w:rFonts w:eastAsiaTheme="minorEastAsia"/>
          <w:b/>
          <w:bCs/>
          <w:szCs w:val="20"/>
          <w:lang w:eastAsia="zh-CN"/>
        </w:rPr>
        <w:t>assumes</w:t>
      </w:r>
      <w:r w:rsidRPr="00210FFC">
        <w:rPr>
          <w:rFonts w:eastAsiaTheme="minorEastAsia"/>
          <w:b/>
          <w:bCs/>
          <w:szCs w:val="20"/>
          <w:lang w:eastAsia="zh-CN"/>
        </w:rPr>
        <w:t xml:space="preserve"> commonality </w:t>
      </w:r>
      <w:r>
        <w:rPr>
          <w:rFonts w:eastAsiaTheme="minorEastAsia"/>
          <w:b/>
          <w:bCs/>
          <w:szCs w:val="20"/>
          <w:lang w:eastAsia="zh-CN"/>
        </w:rPr>
        <w:t xml:space="preserve">is required between </w:t>
      </w:r>
      <w:r w:rsidRPr="00210FFC">
        <w:rPr>
          <w:rFonts w:eastAsiaTheme="minorEastAsia"/>
          <w:b/>
          <w:bCs/>
          <w:szCs w:val="20"/>
          <w:lang w:eastAsia="zh-CN"/>
        </w:rPr>
        <w:t xml:space="preserve">beam switch (like ICBM) and LTM, which are applicable for different scenarios. </w:t>
      </w:r>
      <w:r>
        <w:rPr>
          <w:rFonts w:eastAsiaTheme="minorEastAsia"/>
          <w:b/>
          <w:bCs/>
          <w:szCs w:val="20"/>
          <w:lang w:eastAsia="zh-CN"/>
        </w:rPr>
        <w:t xml:space="preserve">Such requirement is required to inform RAN1. </w:t>
      </w:r>
    </w:p>
    <w:p w14:paraId="4A527C66" w14:textId="48FE0F93" w:rsidR="00315DFA" w:rsidRPr="00C32010" w:rsidRDefault="00315DFA" w:rsidP="00D50059">
      <w:pPr>
        <w:spacing w:after="120"/>
        <w:contextualSpacing/>
        <w:jc w:val="both"/>
        <w:rPr>
          <w:rFonts w:eastAsiaTheme="minorEastAsia"/>
          <w:b/>
          <w:bCs/>
          <w:szCs w:val="20"/>
          <w:lang w:eastAsia="zh-CN"/>
        </w:rPr>
      </w:pPr>
      <w:r>
        <w:rPr>
          <w:rFonts w:eastAsiaTheme="minorEastAsia"/>
          <w:b/>
          <w:bCs/>
          <w:szCs w:val="20"/>
          <w:lang w:eastAsia="zh-CN"/>
        </w:rPr>
        <w:t>Proposal 6</w:t>
      </w:r>
      <w:r w:rsidRPr="002961B0">
        <w:rPr>
          <w:rFonts w:eastAsiaTheme="minorEastAsia"/>
          <w:b/>
          <w:bCs/>
          <w:szCs w:val="20"/>
          <w:lang w:eastAsia="zh-CN"/>
        </w:rPr>
        <w:t>:</w:t>
      </w:r>
      <w:r w:rsidRPr="00C32010">
        <w:rPr>
          <w:rFonts w:eastAsiaTheme="minorEastAsia"/>
          <w:b/>
          <w:bCs/>
          <w:szCs w:val="20"/>
          <w:lang w:eastAsia="zh-CN"/>
        </w:rPr>
        <w:t xml:space="preserve"> RAN2 to study </w:t>
      </w:r>
      <w:r w:rsidRPr="001D39A9">
        <w:rPr>
          <w:rFonts w:eastAsiaTheme="minorEastAsia"/>
          <w:b/>
          <w:bCs/>
          <w:szCs w:val="20"/>
          <w:lang w:val="en-GB" w:eastAsia="zh-CN"/>
        </w:rPr>
        <w:t xml:space="preserve">a joint design </w:t>
      </w:r>
      <w:r w:rsidRPr="00C32010">
        <w:rPr>
          <w:rFonts w:eastAsiaTheme="minorEastAsia"/>
          <w:b/>
          <w:bCs/>
          <w:szCs w:val="20"/>
          <w:lang w:eastAsia="zh-CN"/>
        </w:rPr>
        <w:t xml:space="preserve">framework for RLM and BFD/BFR </w:t>
      </w:r>
      <w:r w:rsidRPr="001D39A9">
        <w:rPr>
          <w:rFonts w:eastAsiaTheme="minorEastAsia"/>
          <w:b/>
          <w:bCs/>
          <w:szCs w:val="20"/>
          <w:lang w:val="en-GB" w:eastAsia="zh-CN"/>
        </w:rPr>
        <w:t>mechanisms</w:t>
      </w:r>
      <w:r w:rsidRPr="00C32010">
        <w:rPr>
          <w:rFonts w:eastAsiaTheme="minorEastAsia"/>
          <w:b/>
          <w:bCs/>
          <w:szCs w:val="20"/>
          <w:lang w:eastAsia="zh-CN"/>
        </w:rPr>
        <w:t>.</w:t>
      </w:r>
    </w:p>
    <w:p w14:paraId="67720576" w14:textId="55A85EE1" w:rsidR="00315DFA" w:rsidRPr="007C7AB3" w:rsidRDefault="00315DFA" w:rsidP="00D50059">
      <w:pPr>
        <w:spacing w:after="120"/>
        <w:contextualSpacing/>
        <w:jc w:val="both"/>
        <w:rPr>
          <w:rFonts w:eastAsiaTheme="minorEastAsia"/>
          <w:b/>
          <w:bCs/>
          <w:szCs w:val="20"/>
          <w:lang w:val="en-GB" w:eastAsia="zh-CN"/>
        </w:rPr>
      </w:pPr>
      <w:r w:rsidRPr="00C350C7">
        <w:rPr>
          <w:rFonts w:eastAsiaTheme="minorEastAsia"/>
          <w:b/>
          <w:bCs/>
          <w:szCs w:val="20"/>
          <w:lang w:val="en-GB" w:eastAsia="zh-CN"/>
        </w:rPr>
        <w:t xml:space="preserve">Proposal 7: </w:t>
      </w:r>
      <w:r>
        <w:rPr>
          <w:rFonts w:eastAsiaTheme="minorEastAsia"/>
          <w:b/>
          <w:bCs/>
          <w:szCs w:val="20"/>
          <w:lang w:val="en-GB" w:eastAsia="zh-CN"/>
        </w:rPr>
        <w:t xml:space="preserve">RAN2 to </w:t>
      </w:r>
      <w:r w:rsidRPr="00C350C7">
        <w:rPr>
          <w:rFonts w:eastAsiaTheme="minorEastAsia"/>
          <w:b/>
          <w:bCs/>
          <w:szCs w:val="20"/>
          <w:lang w:val="en-GB" w:eastAsia="zh-CN"/>
        </w:rPr>
        <w:t xml:space="preserve">study to improve user experience in </w:t>
      </w:r>
      <w:r w:rsidRPr="00A352E4">
        <w:rPr>
          <w:rFonts w:eastAsiaTheme="minorEastAsia"/>
          <w:b/>
          <w:bCs/>
          <w:szCs w:val="20"/>
          <w:lang w:val="en-GB" w:eastAsia="zh-CN"/>
        </w:rPr>
        <w:t>pain point scenario (</w:t>
      </w:r>
      <w:proofErr w:type="gramStart"/>
      <w:r w:rsidRPr="00A352E4">
        <w:rPr>
          <w:rFonts w:eastAsiaTheme="minorEastAsia" w:hint="eastAsia"/>
          <w:b/>
          <w:bCs/>
          <w:szCs w:val="20"/>
          <w:lang w:val="en-GB" w:eastAsia="zh-CN"/>
        </w:rPr>
        <w:t>e.g.</w:t>
      </w:r>
      <w:proofErr w:type="gramEnd"/>
      <w:r w:rsidRPr="00A352E4">
        <w:rPr>
          <w:rFonts w:eastAsiaTheme="minorEastAsia" w:hint="eastAsia"/>
          <w:b/>
          <w:bCs/>
          <w:szCs w:val="20"/>
          <w:lang w:val="en-GB" w:eastAsia="zh-CN"/>
        </w:rPr>
        <w:t xml:space="preserve"> </w:t>
      </w:r>
      <w:r w:rsidRPr="00A352E4">
        <w:rPr>
          <w:rFonts w:eastAsiaTheme="minorEastAsia"/>
          <w:b/>
          <w:bCs/>
          <w:szCs w:val="20"/>
          <w:lang w:val="en-GB" w:eastAsia="zh-CN"/>
        </w:rPr>
        <w:t>urban mobility)</w:t>
      </w:r>
      <w:r>
        <w:rPr>
          <w:rStyle w:val="af7"/>
        </w:rPr>
        <w:t>,</w:t>
      </w:r>
      <w:r w:rsidRPr="00C350C7">
        <w:rPr>
          <w:rFonts w:eastAsiaTheme="minorEastAsia"/>
          <w:b/>
          <w:bCs/>
          <w:szCs w:val="20"/>
          <w:lang w:val="en-GB" w:eastAsia="zh-CN"/>
        </w:rPr>
        <w:t xml:space="preserve"> including reducing service interruption, failure, as well as improving achievable data rate during mobility, e.g., handover.</w:t>
      </w:r>
    </w:p>
    <w:p w14:paraId="11CC1B5C" w14:textId="7353F25A" w:rsidR="00F35328" w:rsidRPr="00AE4895" w:rsidRDefault="00F614C6" w:rsidP="000A7C0B">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References</w:t>
      </w:r>
    </w:p>
    <w:p w14:paraId="49B9A892" w14:textId="6C9D7DB6" w:rsidR="00F313B3" w:rsidRPr="00F55F24" w:rsidRDefault="003715B1" w:rsidP="00F55F24">
      <w:pPr>
        <w:pStyle w:val="af9"/>
        <w:numPr>
          <w:ilvl w:val="0"/>
          <w:numId w:val="10"/>
        </w:numPr>
        <w:ind w:firstLineChars="0"/>
        <w:rPr>
          <w:rFonts w:ascii="Times New Roman" w:eastAsiaTheme="minorEastAsia" w:hAnsi="Times New Roman"/>
          <w:bCs/>
          <w:kern w:val="0"/>
          <w:sz w:val="20"/>
          <w:szCs w:val="24"/>
        </w:rPr>
      </w:pPr>
      <w:bookmarkStart w:id="11" w:name="_Ref205820056"/>
      <w:bookmarkStart w:id="12" w:name="_Ref35851607"/>
      <w:bookmarkStart w:id="13" w:name="_Ref34411460"/>
      <w:r w:rsidRPr="003715B1">
        <w:rPr>
          <w:rFonts w:ascii="Times New Roman" w:eastAsiaTheme="minorEastAsia" w:hAnsi="Times New Roman"/>
          <w:bCs/>
          <w:kern w:val="0"/>
          <w:sz w:val="20"/>
          <w:szCs w:val="24"/>
        </w:rPr>
        <w:t>RP-25</w:t>
      </w:r>
      <w:r w:rsidR="00BA3850">
        <w:rPr>
          <w:rFonts w:ascii="Times New Roman" w:eastAsiaTheme="minorEastAsia" w:hAnsi="Times New Roman"/>
          <w:bCs/>
          <w:kern w:val="0"/>
          <w:sz w:val="20"/>
          <w:szCs w:val="24"/>
        </w:rPr>
        <w:t>2912</w:t>
      </w:r>
      <w:r w:rsidRPr="003715B1">
        <w:rPr>
          <w:rFonts w:ascii="Times New Roman" w:eastAsiaTheme="minorEastAsia" w:hAnsi="Times New Roman"/>
          <w:bCs/>
          <w:kern w:val="0"/>
          <w:sz w:val="20"/>
          <w:szCs w:val="24"/>
        </w:rPr>
        <w:tab/>
      </w:r>
      <w:r w:rsidR="00BA3850">
        <w:rPr>
          <w:rFonts w:ascii="Times New Roman" w:eastAsiaTheme="minorEastAsia" w:hAnsi="Times New Roman"/>
          <w:bCs/>
          <w:kern w:val="0"/>
          <w:sz w:val="20"/>
          <w:szCs w:val="24"/>
        </w:rPr>
        <w:t>Revised</w:t>
      </w:r>
      <w:r w:rsidRPr="003715B1">
        <w:rPr>
          <w:rFonts w:ascii="Times New Roman" w:eastAsiaTheme="minorEastAsia" w:hAnsi="Times New Roman"/>
          <w:bCs/>
          <w:kern w:val="0"/>
          <w:sz w:val="20"/>
          <w:szCs w:val="24"/>
        </w:rPr>
        <w:t xml:space="preserve"> SID: Study on 6G Radio</w:t>
      </w:r>
    </w:p>
    <w:bookmarkEnd w:id="11"/>
    <w:bookmarkEnd w:id="12"/>
    <w:bookmarkEnd w:id="13"/>
    <w:p w14:paraId="74E945EC" w14:textId="305F36E9" w:rsidR="00B45FD8" w:rsidRPr="00506CC2" w:rsidRDefault="00B45FD8" w:rsidP="00506CC2">
      <w:pPr>
        <w:rPr>
          <w:rFonts w:eastAsiaTheme="minorEastAsia"/>
          <w:bCs/>
        </w:rPr>
      </w:pPr>
    </w:p>
    <w:sectPr w:rsidR="00B45FD8" w:rsidRPr="00506CC2">
      <w:headerReference w:type="default" r:id="rId26"/>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EC16F" w14:textId="77777777" w:rsidR="0000508A" w:rsidRDefault="0000508A">
      <w:r>
        <w:separator/>
      </w:r>
    </w:p>
  </w:endnote>
  <w:endnote w:type="continuationSeparator" w:id="0">
    <w:p w14:paraId="41EC72A6" w14:textId="77777777" w:rsidR="0000508A" w:rsidRDefault="0000508A">
      <w:r>
        <w:continuationSeparator/>
      </w:r>
    </w:p>
  </w:endnote>
  <w:endnote w:type="continuationNotice" w:id="1">
    <w:p w14:paraId="7326C61E" w14:textId="77777777" w:rsidR="0000508A" w:rsidRDefault="000050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Bold">
    <w:altName w:val="Times New Roman"/>
    <w:panose1 w:val="020B0704020202020204"/>
    <w:charset w:val="00"/>
    <w:family w:val="moder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A48FE" w14:textId="77777777" w:rsidR="0000508A" w:rsidRDefault="0000508A">
      <w:r>
        <w:separator/>
      </w:r>
    </w:p>
  </w:footnote>
  <w:footnote w:type="continuationSeparator" w:id="0">
    <w:p w14:paraId="278F0134" w14:textId="77777777" w:rsidR="0000508A" w:rsidRDefault="0000508A">
      <w:r>
        <w:continuationSeparator/>
      </w:r>
    </w:p>
  </w:footnote>
  <w:footnote w:type="continuationNotice" w:id="1">
    <w:p w14:paraId="5FE08453" w14:textId="77777777" w:rsidR="0000508A" w:rsidRDefault="000050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4F3E1B" w:rsidRDefault="004F3E1B">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07116D6"/>
    <w:multiLevelType w:val="multilevel"/>
    <w:tmpl w:val="007116D6"/>
    <w:lvl w:ilvl="0">
      <w:start w:val="1"/>
      <w:numFmt w:val="decimal"/>
      <w:lvlText w:val="%1."/>
      <w:lvlJc w:val="left"/>
      <w:pPr>
        <w:ind w:left="360" w:hanging="36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2954CA9"/>
    <w:multiLevelType w:val="hybridMultilevel"/>
    <w:tmpl w:val="7C6CE00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C53A2B"/>
    <w:multiLevelType w:val="hybridMultilevel"/>
    <w:tmpl w:val="AF44408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E51E5D"/>
    <w:multiLevelType w:val="hybridMultilevel"/>
    <w:tmpl w:val="EECC90A4"/>
    <w:lvl w:ilvl="0" w:tplc="98E068DA">
      <w:numFmt w:val="bullet"/>
      <w:lvlText w:val=""/>
      <w:lvlJc w:val="left"/>
      <w:pPr>
        <w:ind w:left="360" w:hanging="360"/>
      </w:pPr>
      <w:rPr>
        <w:rFonts w:ascii="Wingdings" w:eastAsiaTheme="minorEastAsia" w:hAnsi="Wingdings"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7" w15:restartNumberingAfterBreak="0">
    <w:nsid w:val="28643C9B"/>
    <w:multiLevelType w:val="hybridMultilevel"/>
    <w:tmpl w:val="9DE8498A"/>
    <w:lvl w:ilvl="0" w:tplc="BD06283E">
      <w:start w:val="1"/>
      <w:numFmt w:val="bullet"/>
      <w:lvlText w:val="•"/>
      <w:lvlJc w:val="left"/>
      <w:pPr>
        <w:tabs>
          <w:tab w:val="num" w:pos="720"/>
        </w:tabs>
        <w:ind w:left="720" w:hanging="360"/>
      </w:pPr>
      <w:rPr>
        <w:rFonts w:ascii="Arial" w:hAnsi="Arial" w:hint="default"/>
      </w:rPr>
    </w:lvl>
    <w:lvl w:ilvl="1" w:tplc="3F3C5FE8" w:tentative="1">
      <w:start w:val="1"/>
      <w:numFmt w:val="bullet"/>
      <w:lvlText w:val="•"/>
      <w:lvlJc w:val="left"/>
      <w:pPr>
        <w:tabs>
          <w:tab w:val="num" w:pos="1440"/>
        </w:tabs>
        <w:ind w:left="1440" w:hanging="360"/>
      </w:pPr>
      <w:rPr>
        <w:rFonts w:ascii="Arial" w:hAnsi="Arial" w:hint="default"/>
      </w:rPr>
    </w:lvl>
    <w:lvl w:ilvl="2" w:tplc="AE56C8F6" w:tentative="1">
      <w:start w:val="1"/>
      <w:numFmt w:val="bullet"/>
      <w:lvlText w:val="•"/>
      <w:lvlJc w:val="left"/>
      <w:pPr>
        <w:tabs>
          <w:tab w:val="num" w:pos="2160"/>
        </w:tabs>
        <w:ind w:left="2160" w:hanging="360"/>
      </w:pPr>
      <w:rPr>
        <w:rFonts w:ascii="Arial" w:hAnsi="Arial" w:hint="default"/>
      </w:rPr>
    </w:lvl>
    <w:lvl w:ilvl="3" w:tplc="01B029D2" w:tentative="1">
      <w:start w:val="1"/>
      <w:numFmt w:val="bullet"/>
      <w:lvlText w:val="•"/>
      <w:lvlJc w:val="left"/>
      <w:pPr>
        <w:tabs>
          <w:tab w:val="num" w:pos="2880"/>
        </w:tabs>
        <w:ind w:left="2880" w:hanging="360"/>
      </w:pPr>
      <w:rPr>
        <w:rFonts w:ascii="Arial" w:hAnsi="Arial" w:hint="default"/>
      </w:rPr>
    </w:lvl>
    <w:lvl w:ilvl="4" w:tplc="E0D60340" w:tentative="1">
      <w:start w:val="1"/>
      <w:numFmt w:val="bullet"/>
      <w:lvlText w:val="•"/>
      <w:lvlJc w:val="left"/>
      <w:pPr>
        <w:tabs>
          <w:tab w:val="num" w:pos="3600"/>
        </w:tabs>
        <w:ind w:left="3600" w:hanging="360"/>
      </w:pPr>
      <w:rPr>
        <w:rFonts w:ascii="Arial" w:hAnsi="Arial" w:hint="default"/>
      </w:rPr>
    </w:lvl>
    <w:lvl w:ilvl="5" w:tplc="05B8D5C6" w:tentative="1">
      <w:start w:val="1"/>
      <w:numFmt w:val="bullet"/>
      <w:lvlText w:val="•"/>
      <w:lvlJc w:val="left"/>
      <w:pPr>
        <w:tabs>
          <w:tab w:val="num" w:pos="4320"/>
        </w:tabs>
        <w:ind w:left="4320" w:hanging="360"/>
      </w:pPr>
      <w:rPr>
        <w:rFonts w:ascii="Arial" w:hAnsi="Arial" w:hint="default"/>
      </w:rPr>
    </w:lvl>
    <w:lvl w:ilvl="6" w:tplc="A61040D2" w:tentative="1">
      <w:start w:val="1"/>
      <w:numFmt w:val="bullet"/>
      <w:lvlText w:val="•"/>
      <w:lvlJc w:val="left"/>
      <w:pPr>
        <w:tabs>
          <w:tab w:val="num" w:pos="5040"/>
        </w:tabs>
        <w:ind w:left="5040" w:hanging="360"/>
      </w:pPr>
      <w:rPr>
        <w:rFonts w:ascii="Arial" w:hAnsi="Arial" w:hint="default"/>
      </w:rPr>
    </w:lvl>
    <w:lvl w:ilvl="7" w:tplc="2154EF96" w:tentative="1">
      <w:start w:val="1"/>
      <w:numFmt w:val="bullet"/>
      <w:lvlText w:val="•"/>
      <w:lvlJc w:val="left"/>
      <w:pPr>
        <w:tabs>
          <w:tab w:val="num" w:pos="5760"/>
        </w:tabs>
        <w:ind w:left="5760" w:hanging="360"/>
      </w:pPr>
      <w:rPr>
        <w:rFonts w:ascii="Arial" w:hAnsi="Arial" w:hint="default"/>
      </w:rPr>
    </w:lvl>
    <w:lvl w:ilvl="8" w:tplc="14E878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A4FFF"/>
    <w:multiLevelType w:val="hybridMultilevel"/>
    <w:tmpl w:val="3C66765C"/>
    <w:lvl w:ilvl="0" w:tplc="AAE0E8FA">
      <w:numFmt w:val="bullet"/>
      <w:lvlText w:val=""/>
      <w:lvlJc w:val="left"/>
      <w:pPr>
        <w:ind w:left="360" w:hanging="360"/>
      </w:pPr>
      <w:rPr>
        <w:rFonts w:ascii="Wingdings" w:eastAsiaTheme="minorEastAsia" w:hAnsi="Wingdings"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7358CA"/>
    <w:multiLevelType w:val="hybridMultilevel"/>
    <w:tmpl w:val="FB64CE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BC0AC8"/>
    <w:multiLevelType w:val="hybridMultilevel"/>
    <w:tmpl w:val="7646D6B6"/>
    <w:lvl w:ilvl="0" w:tplc="C832D9E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6C83ADE"/>
    <w:multiLevelType w:val="hybridMultilevel"/>
    <w:tmpl w:val="1430DDBE"/>
    <w:lvl w:ilvl="0" w:tplc="31F6247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D3557D"/>
    <w:multiLevelType w:val="hybridMultilevel"/>
    <w:tmpl w:val="81AE56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B045ED"/>
    <w:multiLevelType w:val="hybridMultilevel"/>
    <w:tmpl w:val="BA9CA7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2478B5"/>
    <w:multiLevelType w:val="hybridMultilevel"/>
    <w:tmpl w:val="E8F6CFF8"/>
    <w:lvl w:ilvl="0" w:tplc="B1047A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B65F9E"/>
    <w:multiLevelType w:val="hybridMultilevel"/>
    <w:tmpl w:val="D7960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324542"/>
    <w:multiLevelType w:val="multilevel"/>
    <w:tmpl w:val="F88CB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533314"/>
    <w:multiLevelType w:val="hybridMultilevel"/>
    <w:tmpl w:val="AF4440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187A73"/>
    <w:multiLevelType w:val="hybridMultilevel"/>
    <w:tmpl w:val="B43C13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6C0433"/>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3F3043A"/>
    <w:multiLevelType w:val="hybridMultilevel"/>
    <w:tmpl w:val="BC74588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767AB1"/>
    <w:multiLevelType w:val="hybridMultilevel"/>
    <w:tmpl w:val="3EE64D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B7784D"/>
    <w:multiLevelType w:val="hybridMultilevel"/>
    <w:tmpl w:val="197AD75C"/>
    <w:lvl w:ilvl="0" w:tplc="FAA2C18E">
      <w:start w:val="1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DED43DF"/>
    <w:multiLevelType w:val="hybridMultilevel"/>
    <w:tmpl w:val="3BB2A4E4"/>
    <w:lvl w:ilvl="0" w:tplc="744C15A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9"/>
  </w:num>
  <w:num w:numId="3">
    <w:abstractNumId w:val="19"/>
  </w:num>
  <w:num w:numId="4">
    <w:abstractNumId w:val="21"/>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7"/>
  </w:num>
  <w:num w:numId="10">
    <w:abstractNumId w:val="33"/>
  </w:num>
  <w:num w:numId="11">
    <w:abstractNumId w:val="5"/>
  </w:num>
  <w:num w:numId="12">
    <w:abstractNumId w:val="25"/>
  </w:num>
  <w:num w:numId="13">
    <w:abstractNumId w:val="30"/>
  </w:num>
  <w:num w:numId="14">
    <w:abstractNumId w:val="14"/>
  </w:num>
  <w:num w:numId="15">
    <w:abstractNumId w:val="3"/>
  </w:num>
  <w:num w:numId="16">
    <w:abstractNumId w:val="24"/>
  </w:num>
  <w:num w:numId="17">
    <w:abstractNumId w:val="15"/>
  </w:num>
  <w:num w:numId="18">
    <w:abstractNumId w:val="28"/>
  </w:num>
  <w:num w:numId="19">
    <w:abstractNumId w:val="22"/>
  </w:num>
  <w:num w:numId="20">
    <w:abstractNumId w:val="28"/>
  </w:num>
  <w:num w:numId="21">
    <w:abstractNumId w:val="28"/>
  </w:num>
  <w:num w:numId="22">
    <w:abstractNumId w:val="2"/>
  </w:num>
  <w:num w:numId="23">
    <w:abstractNumId w:val="28"/>
    <w:lvlOverride w:ilvl="0">
      <w:startOverride w:val="1"/>
    </w:lvlOverride>
  </w:num>
  <w:num w:numId="24">
    <w:abstractNumId w:val="28"/>
  </w:num>
  <w:num w:numId="25">
    <w:abstractNumId w:val="28"/>
  </w:num>
  <w:num w:numId="26">
    <w:abstractNumId w:val="28"/>
  </w:num>
  <w:num w:numId="27">
    <w:abstractNumId w:val="1"/>
  </w:num>
  <w:num w:numId="28">
    <w:abstractNumId w:val="28"/>
  </w:num>
  <w:num w:numId="29">
    <w:abstractNumId w:val="28"/>
  </w:num>
  <w:num w:numId="30">
    <w:abstractNumId w:val="9"/>
  </w:num>
  <w:num w:numId="31">
    <w:abstractNumId w:val="28"/>
  </w:num>
  <w:num w:numId="32">
    <w:abstractNumId w:val="11"/>
  </w:num>
  <w:num w:numId="33">
    <w:abstractNumId w:val="16"/>
  </w:num>
  <w:num w:numId="34">
    <w:abstractNumId w:val="18"/>
  </w:num>
  <w:num w:numId="35">
    <w:abstractNumId w:val="32"/>
  </w:num>
  <w:num w:numId="36">
    <w:abstractNumId w:val="17"/>
  </w:num>
  <w:num w:numId="37">
    <w:abstractNumId w:val="26"/>
  </w:num>
  <w:num w:numId="38">
    <w:abstractNumId w:val="10"/>
  </w:num>
  <w:num w:numId="39">
    <w:abstractNumId w:val="23"/>
  </w:num>
  <w:num w:numId="40">
    <w:abstractNumId w:val="6"/>
  </w:num>
  <w:num w:numId="41">
    <w:abstractNumId w:val="8"/>
  </w:num>
  <w:num w:numId="42">
    <w:abstractNumId w:val="4"/>
  </w:num>
  <w:num w:numId="43">
    <w:abstractNumId w:val="34"/>
  </w:num>
  <w:num w:numId="44">
    <w:abstractNumId w:val="7"/>
  </w:num>
  <w:num w:numId="45">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tDCsBQAJDNQoLgAAAA=="/>
  </w:docVars>
  <w:rsids>
    <w:rsidRoot w:val="00B87FBC"/>
    <w:rsid w:val="000000E3"/>
    <w:rsid w:val="000003B9"/>
    <w:rsid w:val="0000069E"/>
    <w:rsid w:val="00000830"/>
    <w:rsid w:val="00000CE2"/>
    <w:rsid w:val="00000E22"/>
    <w:rsid w:val="00000ED8"/>
    <w:rsid w:val="00001032"/>
    <w:rsid w:val="0000166C"/>
    <w:rsid w:val="0000168D"/>
    <w:rsid w:val="0000178A"/>
    <w:rsid w:val="000017C3"/>
    <w:rsid w:val="00001FE0"/>
    <w:rsid w:val="00002134"/>
    <w:rsid w:val="00002343"/>
    <w:rsid w:val="000023BD"/>
    <w:rsid w:val="00002A30"/>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729"/>
    <w:rsid w:val="00004909"/>
    <w:rsid w:val="00004A99"/>
    <w:rsid w:val="00004AE5"/>
    <w:rsid w:val="00004F36"/>
    <w:rsid w:val="00004F59"/>
    <w:rsid w:val="00005012"/>
    <w:rsid w:val="0000508A"/>
    <w:rsid w:val="000051C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90"/>
    <w:rsid w:val="00007586"/>
    <w:rsid w:val="000076E0"/>
    <w:rsid w:val="00007749"/>
    <w:rsid w:val="0000793D"/>
    <w:rsid w:val="00007A12"/>
    <w:rsid w:val="00007FFD"/>
    <w:rsid w:val="0001017D"/>
    <w:rsid w:val="000103F6"/>
    <w:rsid w:val="0001068D"/>
    <w:rsid w:val="00010791"/>
    <w:rsid w:val="000107EE"/>
    <w:rsid w:val="00010939"/>
    <w:rsid w:val="000109F3"/>
    <w:rsid w:val="00010AFF"/>
    <w:rsid w:val="00010C10"/>
    <w:rsid w:val="00010D39"/>
    <w:rsid w:val="00010D46"/>
    <w:rsid w:val="00011141"/>
    <w:rsid w:val="0001142B"/>
    <w:rsid w:val="00011496"/>
    <w:rsid w:val="000115F2"/>
    <w:rsid w:val="000116A5"/>
    <w:rsid w:val="0001190B"/>
    <w:rsid w:val="000119D0"/>
    <w:rsid w:val="00011AE1"/>
    <w:rsid w:val="00011C8C"/>
    <w:rsid w:val="00011DAD"/>
    <w:rsid w:val="00011E19"/>
    <w:rsid w:val="00011E1A"/>
    <w:rsid w:val="00011F30"/>
    <w:rsid w:val="00011FFB"/>
    <w:rsid w:val="000120E1"/>
    <w:rsid w:val="0001213E"/>
    <w:rsid w:val="00012178"/>
    <w:rsid w:val="0001228F"/>
    <w:rsid w:val="000122DB"/>
    <w:rsid w:val="00012329"/>
    <w:rsid w:val="00012413"/>
    <w:rsid w:val="00012414"/>
    <w:rsid w:val="00012469"/>
    <w:rsid w:val="000124C4"/>
    <w:rsid w:val="000126F3"/>
    <w:rsid w:val="00012A02"/>
    <w:rsid w:val="00012AA6"/>
    <w:rsid w:val="00012C11"/>
    <w:rsid w:val="00012D98"/>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5F"/>
    <w:rsid w:val="00016490"/>
    <w:rsid w:val="0001663D"/>
    <w:rsid w:val="00016749"/>
    <w:rsid w:val="00016AC6"/>
    <w:rsid w:val="00016B24"/>
    <w:rsid w:val="00016E6E"/>
    <w:rsid w:val="00016FE9"/>
    <w:rsid w:val="00017422"/>
    <w:rsid w:val="000174AD"/>
    <w:rsid w:val="0001760F"/>
    <w:rsid w:val="0001779A"/>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682"/>
    <w:rsid w:val="00020723"/>
    <w:rsid w:val="000208A6"/>
    <w:rsid w:val="00020A0A"/>
    <w:rsid w:val="00020A1C"/>
    <w:rsid w:val="00020ADC"/>
    <w:rsid w:val="00020D14"/>
    <w:rsid w:val="00020D74"/>
    <w:rsid w:val="0002104D"/>
    <w:rsid w:val="000210AE"/>
    <w:rsid w:val="00021148"/>
    <w:rsid w:val="00021532"/>
    <w:rsid w:val="0002169C"/>
    <w:rsid w:val="000218AF"/>
    <w:rsid w:val="0002195F"/>
    <w:rsid w:val="000219C2"/>
    <w:rsid w:val="00021A52"/>
    <w:rsid w:val="00021B1B"/>
    <w:rsid w:val="00021B79"/>
    <w:rsid w:val="00021C03"/>
    <w:rsid w:val="00021D8B"/>
    <w:rsid w:val="00021D93"/>
    <w:rsid w:val="00021DB1"/>
    <w:rsid w:val="00021DBA"/>
    <w:rsid w:val="00022038"/>
    <w:rsid w:val="00022855"/>
    <w:rsid w:val="00022892"/>
    <w:rsid w:val="0002295F"/>
    <w:rsid w:val="000229F7"/>
    <w:rsid w:val="00022A7D"/>
    <w:rsid w:val="00022B29"/>
    <w:rsid w:val="00022C64"/>
    <w:rsid w:val="00022C87"/>
    <w:rsid w:val="00022DA3"/>
    <w:rsid w:val="00022F50"/>
    <w:rsid w:val="000231FE"/>
    <w:rsid w:val="000232F0"/>
    <w:rsid w:val="00023562"/>
    <w:rsid w:val="000235F3"/>
    <w:rsid w:val="0002362D"/>
    <w:rsid w:val="0002374B"/>
    <w:rsid w:val="00023849"/>
    <w:rsid w:val="000238DD"/>
    <w:rsid w:val="00023AA0"/>
    <w:rsid w:val="000241CB"/>
    <w:rsid w:val="00024245"/>
    <w:rsid w:val="00024358"/>
    <w:rsid w:val="000243A6"/>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E5A"/>
    <w:rsid w:val="000260C1"/>
    <w:rsid w:val="000263D2"/>
    <w:rsid w:val="00026438"/>
    <w:rsid w:val="000265D9"/>
    <w:rsid w:val="000267F2"/>
    <w:rsid w:val="0002684C"/>
    <w:rsid w:val="00026969"/>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7B7"/>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489"/>
    <w:rsid w:val="00033600"/>
    <w:rsid w:val="0003362B"/>
    <w:rsid w:val="000338A4"/>
    <w:rsid w:val="00033CFA"/>
    <w:rsid w:val="00033D65"/>
    <w:rsid w:val="00034175"/>
    <w:rsid w:val="000343AE"/>
    <w:rsid w:val="00034727"/>
    <w:rsid w:val="00034864"/>
    <w:rsid w:val="000349FE"/>
    <w:rsid w:val="00034B3C"/>
    <w:rsid w:val="00034E6D"/>
    <w:rsid w:val="00035086"/>
    <w:rsid w:val="000350AC"/>
    <w:rsid w:val="0003516A"/>
    <w:rsid w:val="00035693"/>
    <w:rsid w:val="00035778"/>
    <w:rsid w:val="00035A04"/>
    <w:rsid w:val="00035C06"/>
    <w:rsid w:val="00035C55"/>
    <w:rsid w:val="00035CA8"/>
    <w:rsid w:val="00035E82"/>
    <w:rsid w:val="00035F09"/>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EE9"/>
    <w:rsid w:val="000412E1"/>
    <w:rsid w:val="0004158E"/>
    <w:rsid w:val="00041E6C"/>
    <w:rsid w:val="00042051"/>
    <w:rsid w:val="000421F2"/>
    <w:rsid w:val="0004226C"/>
    <w:rsid w:val="0004256A"/>
    <w:rsid w:val="00042613"/>
    <w:rsid w:val="00042622"/>
    <w:rsid w:val="00042725"/>
    <w:rsid w:val="000427F3"/>
    <w:rsid w:val="00042955"/>
    <w:rsid w:val="00042B3D"/>
    <w:rsid w:val="00042BFB"/>
    <w:rsid w:val="00042DF4"/>
    <w:rsid w:val="00043822"/>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B27"/>
    <w:rsid w:val="00047CA9"/>
    <w:rsid w:val="00047D75"/>
    <w:rsid w:val="00047F5B"/>
    <w:rsid w:val="00050000"/>
    <w:rsid w:val="00050478"/>
    <w:rsid w:val="00050715"/>
    <w:rsid w:val="00050C46"/>
    <w:rsid w:val="00050D2A"/>
    <w:rsid w:val="000512F5"/>
    <w:rsid w:val="00051319"/>
    <w:rsid w:val="00051426"/>
    <w:rsid w:val="0005145E"/>
    <w:rsid w:val="00051585"/>
    <w:rsid w:val="00051649"/>
    <w:rsid w:val="000517A7"/>
    <w:rsid w:val="000517C0"/>
    <w:rsid w:val="000518CB"/>
    <w:rsid w:val="00051A61"/>
    <w:rsid w:val="00051C37"/>
    <w:rsid w:val="00051C84"/>
    <w:rsid w:val="00051DF7"/>
    <w:rsid w:val="000520C7"/>
    <w:rsid w:val="0005214F"/>
    <w:rsid w:val="0005224E"/>
    <w:rsid w:val="00052354"/>
    <w:rsid w:val="0005240B"/>
    <w:rsid w:val="000526A0"/>
    <w:rsid w:val="000526CF"/>
    <w:rsid w:val="00052966"/>
    <w:rsid w:val="00052F31"/>
    <w:rsid w:val="00053004"/>
    <w:rsid w:val="00053171"/>
    <w:rsid w:val="000531C6"/>
    <w:rsid w:val="0005361B"/>
    <w:rsid w:val="000536D2"/>
    <w:rsid w:val="000537F7"/>
    <w:rsid w:val="000538E9"/>
    <w:rsid w:val="00053C08"/>
    <w:rsid w:val="00053D7E"/>
    <w:rsid w:val="00053E03"/>
    <w:rsid w:val="00053F69"/>
    <w:rsid w:val="00053FD9"/>
    <w:rsid w:val="000540C0"/>
    <w:rsid w:val="00054492"/>
    <w:rsid w:val="00054624"/>
    <w:rsid w:val="00054698"/>
    <w:rsid w:val="0005477E"/>
    <w:rsid w:val="00054B51"/>
    <w:rsid w:val="00054BC1"/>
    <w:rsid w:val="00054CB9"/>
    <w:rsid w:val="00055243"/>
    <w:rsid w:val="000552F5"/>
    <w:rsid w:val="00055374"/>
    <w:rsid w:val="00055894"/>
    <w:rsid w:val="000559D2"/>
    <w:rsid w:val="00055C2E"/>
    <w:rsid w:val="00055DE3"/>
    <w:rsid w:val="00055E49"/>
    <w:rsid w:val="00055E67"/>
    <w:rsid w:val="00055FA3"/>
    <w:rsid w:val="00056087"/>
    <w:rsid w:val="000560E4"/>
    <w:rsid w:val="00056472"/>
    <w:rsid w:val="0005665F"/>
    <w:rsid w:val="0005678C"/>
    <w:rsid w:val="0005682D"/>
    <w:rsid w:val="00056D55"/>
    <w:rsid w:val="00056E4A"/>
    <w:rsid w:val="00056EC4"/>
    <w:rsid w:val="00056F22"/>
    <w:rsid w:val="000571AF"/>
    <w:rsid w:val="000571F6"/>
    <w:rsid w:val="00057274"/>
    <w:rsid w:val="0005768C"/>
    <w:rsid w:val="00057909"/>
    <w:rsid w:val="00057A47"/>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1F3C"/>
    <w:rsid w:val="00062090"/>
    <w:rsid w:val="000624AF"/>
    <w:rsid w:val="000624BF"/>
    <w:rsid w:val="00062A93"/>
    <w:rsid w:val="00062B5F"/>
    <w:rsid w:val="00062BE6"/>
    <w:rsid w:val="00063034"/>
    <w:rsid w:val="0006349A"/>
    <w:rsid w:val="000634F3"/>
    <w:rsid w:val="000635C5"/>
    <w:rsid w:val="000636C5"/>
    <w:rsid w:val="0006378E"/>
    <w:rsid w:val="000637DD"/>
    <w:rsid w:val="000638AA"/>
    <w:rsid w:val="000639FF"/>
    <w:rsid w:val="00063AA3"/>
    <w:rsid w:val="00063AC0"/>
    <w:rsid w:val="00063B5B"/>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27"/>
    <w:rsid w:val="0007057F"/>
    <w:rsid w:val="000706BB"/>
    <w:rsid w:val="0007073B"/>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D8F"/>
    <w:rsid w:val="00072F9F"/>
    <w:rsid w:val="00072FA9"/>
    <w:rsid w:val="00072FB5"/>
    <w:rsid w:val="00073128"/>
    <w:rsid w:val="000731F9"/>
    <w:rsid w:val="0007320C"/>
    <w:rsid w:val="000735B6"/>
    <w:rsid w:val="00073615"/>
    <w:rsid w:val="0007362F"/>
    <w:rsid w:val="0007378E"/>
    <w:rsid w:val="00073863"/>
    <w:rsid w:val="000738A7"/>
    <w:rsid w:val="00073953"/>
    <w:rsid w:val="00073AA0"/>
    <w:rsid w:val="00073E95"/>
    <w:rsid w:val="00073EFF"/>
    <w:rsid w:val="00074050"/>
    <w:rsid w:val="000741B5"/>
    <w:rsid w:val="0007420B"/>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5CE"/>
    <w:rsid w:val="00075FDA"/>
    <w:rsid w:val="000761CE"/>
    <w:rsid w:val="00076367"/>
    <w:rsid w:val="0007668E"/>
    <w:rsid w:val="0007680E"/>
    <w:rsid w:val="00076A2B"/>
    <w:rsid w:val="00076B34"/>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0C64"/>
    <w:rsid w:val="00081069"/>
    <w:rsid w:val="0008107B"/>
    <w:rsid w:val="000810A7"/>
    <w:rsid w:val="0008118D"/>
    <w:rsid w:val="000812DF"/>
    <w:rsid w:val="000813BC"/>
    <w:rsid w:val="00081406"/>
    <w:rsid w:val="00081472"/>
    <w:rsid w:val="0008168C"/>
    <w:rsid w:val="000816D8"/>
    <w:rsid w:val="000817D8"/>
    <w:rsid w:val="00081AA6"/>
    <w:rsid w:val="00081BC3"/>
    <w:rsid w:val="00081EE2"/>
    <w:rsid w:val="0008210E"/>
    <w:rsid w:val="00082110"/>
    <w:rsid w:val="00082190"/>
    <w:rsid w:val="000822A0"/>
    <w:rsid w:val="000822AF"/>
    <w:rsid w:val="000823DB"/>
    <w:rsid w:val="000824D5"/>
    <w:rsid w:val="00082555"/>
    <w:rsid w:val="00082775"/>
    <w:rsid w:val="0008288D"/>
    <w:rsid w:val="00082899"/>
    <w:rsid w:val="00082927"/>
    <w:rsid w:val="00082962"/>
    <w:rsid w:val="00082965"/>
    <w:rsid w:val="00082A2D"/>
    <w:rsid w:val="00082AB1"/>
    <w:rsid w:val="00082FF9"/>
    <w:rsid w:val="0008308B"/>
    <w:rsid w:val="000831D2"/>
    <w:rsid w:val="00083232"/>
    <w:rsid w:val="0008339A"/>
    <w:rsid w:val="00083404"/>
    <w:rsid w:val="00083848"/>
    <w:rsid w:val="000838E0"/>
    <w:rsid w:val="00083C2A"/>
    <w:rsid w:val="00083C3C"/>
    <w:rsid w:val="00083D25"/>
    <w:rsid w:val="00083F45"/>
    <w:rsid w:val="00084044"/>
    <w:rsid w:val="0008405A"/>
    <w:rsid w:val="000841C4"/>
    <w:rsid w:val="0008481A"/>
    <w:rsid w:val="000849C5"/>
    <w:rsid w:val="00084C61"/>
    <w:rsid w:val="00084CC2"/>
    <w:rsid w:val="00084FDF"/>
    <w:rsid w:val="00085358"/>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251"/>
    <w:rsid w:val="00091444"/>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E37"/>
    <w:rsid w:val="00094FF0"/>
    <w:rsid w:val="000951E0"/>
    <w:rsid w:val="0009524B"/>
    <w:rsid w:val="00095311"/>
    <w:rsid w:val="000954BA"/>
    <w:rsid w:val="0009560B"/>
    <w:rsid w:val="0009571F"/>
    <w:rsid w:val="00095889"/>
    <w:rsid w:val="00095946"/>
    <w:rsid w:val="00095D22"/>
    <w:rsid w:val="00095F77"/>
    <w:rsid w:val="00096098"/>
    <w:rsid w:val="0009612B"/>
    <w:rsid w:val="00096161"/>
    <w:rsid w:val="00096468"/>
    <w:rsid w:val="000965C4"/>
    <w:rsid w:val="00096648"/>
    <w:rsid w:val="00096806"/>
    <w:rsid w:val="00096827"/>
    <w:rsid w:val="0009691D"/>
    <w:rsid w:val="00096C38"/>
    <w:rsid w:val="00096E01"/>
    <w:rsid w:val="00096F93"/>
    <w:rsid w:val="0009725D"/>
    <w:rsid w:val="000972D7"/>
    <w:rsid w:val="0009733F"/>
    <w:rsid w:val="00097393"/>
    <w:rsid w:val="000973E4"/>
    <w:rsid w:val="0009748D"/>
    <w:rsid w:val="000974D1"/>
    <w:rsid w:val="000976F6"/>
    <w:rsid w:val="00097776"/>
    <w:rsid w:val="0009777D"/>
    <w:rsid w:val="00097783"/>
    <w:rsid w:val="0009789B"/>
    <w:rsid w:val="00097909"/>
    <w:rsid w:val="00097A52"/>
    <w:rsid w:val="00097E27"/>
    <w:rsid w:val="000A043B"/>
    <w:rsid w:val="000A05F8"/>
    <w:rsid w:val="000A07A7"/>
    <w:rsid w:val="000A09D3"/>
    <w:rsid w:val="000A0CA2"/>
    <w:rsid w:val="000A11FD"/>
    <w:rsid w:val="000A13B3"/>
    <w:rsid w:val="000A16DB"/>
    <w:rsid w:val="000A17C8"/>
    <w:rsid w:val="000A1975"/>
    <w:rsid w:val="000A1A4E"/>
    <w:rsid w:val="000A1A52"/>
    <w:rsid w:val="000A1A55"/>
    <w:rsid w:val="000A1BC9"/>
    <w:rsid w:val="000A1BD6"/>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4B"/>
    <w:rsid w:val="000A4287"/>
    <w:rsid w:val="000A44AB"/>
    <w:rsid w:val="000A44D1"/>
    <w:rsid w:val="000A451D"/>
    <w:rsid w:val="000A458E"/>
    <w:rsid w:val="000A4A57"/>
    <w:rsid w:val="000A4AAA"/>
    <w:rsid w:val="000A4AE5"/>
    <w:rsid w:val="000A4C25"/>
    <w:rsid w:val="000A4D08"/>
    <w:rsid w:val="000A4FB6"/>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A66"/>
    <w:rsid w:val="000B3D18"/>
    <w:rsid w:val="000B3D79"/>
    <w:rsid w:val="000B3E55"/>
    <w:rsid w:val="000B3F5F"/>
    <w:rsid w:val="000B3F9C"/>
    <w:rsid w:val="000B40D1"/>
    <w:rsid w:val="000B410E"/>
    <w:rsid w:val="000B41AF"/>
    <w:rsid w:val="000B46A8"/>
    <w:rsid w:val="000B486A"/>
    <w:rsid w:val="000B498A"/>
    <w:rsid w:val="000B4C4F"/>
    <w:rsid w:val="000B503D"/>
    <w:rsid w:val="000B54C6"/>
    <w:rsid w:val="000B5552"/>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FF0"/>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7A7"/>
    <w:rsid w:val="000C17C6"/>
    <w:rsid w:val="000C18A4"/>
    <w:rsid w:val="000C1925"/>
    <w:rsid w:val="000C1978"/>
    <w:rsid w:val="000C1AA7"/>
    <w:rsid w:val="000C1B5F"/>
    <w:rsid w:val="000C1D36"/>
    <w:rsid w:val="000C1D5D"/>
    <w:rsid w:val="000C1EA9"/>
    <w:rsid w:val="000C2208"/>
    <w:rsid w:val="000C24E4"/>
    <w:rsid w:val="000C25EF"/>
    <w:rsid w:val="000C276D"/>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2AF"/>
    <w:rsid w:val="000C3306"/>
    <w:rsid w:val="000C33B4"/>
    <w:rsid w:val="000C33F6"/>
    <w:rsid w:val="000C3411"/>
    <w:rsid w:val="000C34F0"/>
    <w:rsid w:val="000C362A"/>
    <w:rsid w:val="000C36CE"/>
    <w:rsid w:val="000C3ACE"/>
    <w:rsid w:val="000C3FC2"/>
    <w:rsid w:val="000C40F3"/>
    <w:rsid w:val="000C440B"/>
    <w:rsid w:val="000C4B1E"/>
    <w:rsid w:val="000C4D73"/>
    <w:rsid w:val="000C4F3A"/>
    <w:rsid w:val="000C515A"/>
    <w:rsid w:val="000C517D"/>
    <w:rsid w:val="000C5993"/>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AA5"/>
    <w:rsid w:val="000C7F39"/>
    <w:rsid w:val="000D0150"/>
    <w:rsid w:val="000D02B2"/>
    <w:rsid w:val="000D0584"/>
    <w:rsid w:val="000D05EE"/>
    <w:rsid w:val="000D0619"/>
    <w:rsid w:val="000D07D3"/>
    <w:rsid w:val="000D07DF"/>
    <w:rsid w:val="000D0965"/>
    <w:rsid w:val="000D096F"/>
    <w:rsid w:val="000D0A3D"/>
    <w:rsid w:val="000D0F00"/>
    <w:rsid w:val="000D12FD"/>
    <w:rsid w:val="000D1379"/>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8CE"/>
    <w:rsid w:val="000D4980"/>
    <w:rsid w:val="000D4CE1"/>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CD"/>
    <w:rsid w:val="000D6EF9"/>
    <w:rsid w:val="000D7367"/>
    <w:rsid w:val="000D75C1"/>
    <w:rsid w:val="000D75FD"/>
    <w:rsid w:val="000D79E2"/>
    <w:rsid w:val="000D7AB9"/>
    <w:rsid w:val="000E028A"/>
    <w:rsid w:val="000E068D"/>
    <w:rsid w:val="000E0B14"/>
    <w:rsid w:val="000E0F77"/>
    <w:rsid w:val="000E0F87"/>
    <w:rsid w:val="000E105E"/>
    <w:rsid w:val="000E1118"/>
    <w:rsid w:val="000E12C5"/>
    <w:rsid w:val="000E12C6"/>
    <w:rsid w:val="000E1474"/>
    <w:rsid w:val="000E15A2"/>
    <w:rsid w:val="000E1909"/>
    <w:rsid w:val="000E1B40"/>
    <w:rsid w:val="000E20D8"/>
    <w:rsid w:val="000E24D0"/>
    <w:rsid w:val="000E258A"/>
    <w:rsid w:val="000E25B2"/>
    <w:rsid w:val="000E266F"/>
    <w:rsid w:val="000E26D7"/>
    <w:rsid w:val="000E29CA"/>
    <w:rsid w:val="000E29DC"/>
    <w:rsid w:val="000E2AB9"/>
    <w:rsid w:val="000E2B01"/>
    <w:rsid w:val="000E2B67"/>
    <w:rsid w:val="000E3111"/>
    <w:rsid w:val="000E36F1"/>
    <w:rsid w:val="000E39E0"/>
    <w:rsid w:val="000E3C59"/>
    <w:rsid w:val="000E3C6B"/>
    <w:rsid w:val="000E3DDB"/>
    <w:rsid w:val="000E3E0D"/>
    <w:rsid w:val="000E3F18"/>
    <w:rsid w:val="000E3FDD"/>
    <w:rsid w:val="000E4194"/>
    <w:rsid w:val="000E437E"/>
    <w:rsid w:val="000E43E1"/>
    <w:rsid w:val="000E4629"/>
    <w:rsid w:val="000E47A1"/>
    <w:rsid w:val="000E47F5"/>
    <w:rsid w:val="000E4BEE"/>
    <w:rsid w:val="000E4C3E"/>
    <w:rsid w:val="000E4D41"/>
    <w:rsid w:val="000E4D7F"/>
    <w:rsid w:val="000E4EB1"/>
    <w:rsid w:val="000E4EF1"/>
    <w:rsid w:val="000E52F0"/>
    <w:rsid w:val="000E57B0"/>
    <w:rsid w:val="000E59B0"/>
    <w:rsid w:val="000E5A71"/>
    <w:rsid w:val="000E5D1A"/>
    <w:rsid w:val="000E6428"/>
    <w:rsid w:val="000E68C6"/>
    <w:rsid w:val="000E68E4"/>
    <w:rsid w:val="000E6AE8"/>
    <w:rsid w:val="000E6C50"/>
    <w:rsid w:val="000E6E47"/>
    <w:rsid w:val="000E6FD1"/>
    <w:rsid w:val="000E702B"/>
    <w:rsid w:val="000E7038"/>
    <w:rsid w:val="000E70CB"/>
    <w:rsid w:val="000E7159"/>
    <w:rsid w:val="000E73D4"/>
    <w:rsid w:val="000E743A"/>
    <w:rsid w:val="000E79A4"/>
    <w:rsid w:val="000E7B1D"/>
    <w:rsid w:val="000E7BC9"/>
    <w:rsid w:val="000E7C98"/>
    <w:rsid w:val="000E7E98"/>
    <w:rsid w:val="000E7F62"/>
    <w:rsid w:val="000F00ED"/>
    <w:rsid w:val="000F0225"/>
    <w:rsid w:val="000F0268"/>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C30"/>
    <w:rsid w:val="000F1C57"/>
    <w:rsid w:val="000F1C61"/>
    <w:rsid w:val="000F1E2C"/>
    <w:rsid w:val="000F1F2F"/>
    <w:rsid w:val="000F1F75"/>
    <w:rsid w:val="000F22A4"/>
    <w:rsid w:val="000F22B5"/>
    <w:rsid w:val="000F23DF"/>
    <w:rsid w:val="000F242F"/>
    <w:rsid w:val="000F26CF"/>
    <w:rsid w:val="000F2A50"/>
    <w:rsid w:val="000F2C02"/>
    <w:rsid w:val="000F2DE1"/>
    <w:rsid w:val="000F2E3E"/>
    <w:rsid w:val="000F2F82"/>
    <w:rsid w:val="000F306D"/>
    <w:rsid w:val="000F30DC"/>
    <w:rsid w:val="000F31E3"/>
    <w:rsid w:val="000F31F2"/>
    <w:rsid w:val="000F332B"/>
    <w:rsid w:val="000F38D0"/>
    <w:rsid w:val="000F3C46"/>
    <w:rsid w:val="000F3CA8"/>
    <w:rsid w:val="000F3E3E"/>
    <w:rsid w:val="000F3F30"/>
    <w:rsid w:val="000F3F5E"/>
    <w:rsid w:val="000F4274"/>
    <w:rsid w:val="000F46CE"/>
    <w:rsid w:val="000F4731"/>
    <w:rsid w:val="000F528D"/>
    <w:rsid w:val="000F543A"/>
    <w:rsid w:val="000F5638"/>
    <w:rsid w:val="000F5773"/>
    <w:rsid w:val="000F57D5"/>
    <w:rsid w:val="000F58E9"/>
    <w:rsid w:val="000F5961"/>
    <w:rsid w:val="000F59AA"/>
    <w:rsid w:val="000F5A04"/>
    <w:rsid w:val="000F5B83"/>
    <w:rsid w:val="000F5D14"/>
    <w:rsid w:val="000F5EE3"/>
    <w:rsid w:val="000F5F54"/>
    <w:rsid w:val="000F60AE"/>
    <w:rsid w:val="000F6238"/>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863"/>
    <w:rsid w:val="00101B73"/>
    <w:rsid w:val="00101EF7"/>
    <w:rsid w:val="00101F95"/>
    <w:rsid w:val="00102210"/>
    <w:rsid w:val="001023AC"/>
    <w:rsid w:val="00102824"/>
    <w:rsid w:val="00102963"/>
    <w:rsid w:val="00102E82"/>
    <w:rsid w:val="0010302D"/>
    <w:rsid w:val="001032FB"/>
    <w:rsid w:val="00103448"/>
    <w:rsid w:val="001035A3"/>
    <w:rsid w:val="00103937"/>
    <w:rsid w:val="00103B11"/>
    <w:rsid w:val="00103B21"/>
    <w:rsid w:val="00103FC8"/>
    <w:rsid w:val="0010407E"/>
    <w:rsid w:val="001041C0"/>
    <w:rsid w:val="00104255"/>
    <w:rsid w:val="00104736"/>
    <w:rsid w:val="001047C8"/>
    <w:rsid w:val="0010493D"/>
    <w:rsid w:val="00104DA0"/>
    <w:rsid w:val="00105160"/>
    <w:rsid w:val="00105283"/>
    <w:rsid w:val="001053C1"/>
    <w:rsid w:val="00105570"/>
    <w:rsid w:val="001056CB"/>
    <w:rsid w:val="001057F2"/>
    <w:rsid w:val="00105812"/>
    <w:rsid w:val="00105890"/>
    <w:rsid w:val="00105DC0"/>
    <w:rsid w:val="0010606A"/>
    <w:rsid w:val="00106687"/>
    <w:rsid w:val="001066BE"/>
    <w:rsid w:val="001067A4"/>
    <w:rsid w:val="001069DC"/>
    <w:rsid w:val="00106BC9"/>
    <w:rsid w:val="00106E00"/>
    <w:rsid w:val="00107304"/>
    <w:rsid w:val="001074B2"/>
    <w:rsid w:val="0010772F"/>
    <w:rsid w:val="00107A73"/>
    <w:rsid w:val="00107AB0"/>
    <w:rsid w:val="00107C82"/>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C95"/>
    <w:rsid w:val="0011201E"/>
    <w:rsid w:val="001120FC"/>
    <w:rsid w:val="00112108"/>
    <w:rsid w:val="00112519"/>
    <w:rsid w:val="00112808"/>
    <w:rsid w:val="001128A8"/>
    <w:rsid w:val="00112D81"/>
    <w:rsid w:val="00112F21"/>
    <w:rsid w:val="0011300A"/>
    <w:rsid w:val="0011322D"/>
    <w:rsid w:val="00113355"/>
    <w:rsid w:val="001133BE"/>
    <w:rsid w:val="001135BA"/>
    <w:rsid w:val="00113638"/>
    <w:rsid w:val="00113855"/>
    <w:rsid w:val="00113860"/>
    <w:rsid w:val="00113889"/>
    <w:rsid w:val="001139C4"/>
    <w:rsid w:val="00113A24"/>
    <w:rsid w:val="00114017"/>
    <w:rsid w:val="001140DC"/>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6F06"/>
    <w:rsid w:val="00117023"/>
    <w:rsid w:val="001170E2"/>
    <w:rsid w:val="001171A6"/>
    <w:rsid w:val="00117296"/>
    <w:rsid w:val="00117361"/>
    <w:rsid w:val="00117423"/>
    <w:rsid w:val="001174AC"/>
    <w:rsid w:val="00117508"/>
    <w:rsid w:val="00117598"/>
    <w:rsid w:val="0011759E"/>
    <w:rsid w:val="001178E7"/>
    <w:rsid w:val="00117C00"/>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19"/>
    <w:rsid w:val="0012155B"/>
    <w:rsid w:val="001216B6"/>
    <w:rsid w:val="00121709"/>
    <w:rsid w:val="00121B73"/>
    <w:rsid w:val="00121B84"/>
    <w:rsid w:val="00122103"/>
    <w:rsid w:val="00122447"/>
    <w:rsid w:val="00122469"/>
    <w:rsid w:val="001225C4"/>
    <w:rsid w:val="00122641"/>
    <w:rsid w:val="00122725"/>
    <w:rsid w:val="00122A47"/>
    <w:rsid w:val="00122ADB"/>
    <w:rsid w:val="00122AE7"/>
    <w:rsid w:val="00122C69"/>
    <w:rsid w:val="00122E22"/>
    <w:rsid w:val="00122E76"/>
    <w:rsid w:val="001233A1"/>
    <w:rsid w:val="001236F7"/>
    <w:rsid w:val="001238B2"/>
    <w:rsid w:val="00123A4D"/>
    <w:rsid w:val="00123AC8"/>
    <w:rsid w:val="00123B33"/>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4DA5"/>
    <w:rsid w:val="0012504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3C6"/>
    <w:rsid w:val="0013158A"/>
    <w:rsid w:val="001315AA"/>
    <w:rsid w:val="001317D6"/>
    <w:rsid w:val="00131BA3"/>
    <w:rsid w:val="00131F1D"/>
    <w:rsid w:val="00131FC9"/>
    <w:rsid w:val="001322A7"/>
    <w:rsid w:val="001326B7"/>
    <w:rsid w:val="00132810"/>
    <w:rsid w:val="00132A1B"/>
    <w:rsid w:val="00132BAC"/>
    <w:rsid w:val="00132C91"/>
    <w:rsid w:val="00132CFC"/>
    <w:rsid w:val="00132DC7"/>
    <w:rsid w:val="00132ECB"/>
    <w:rsid w:val="00133087"/>
    <w:rsid w:val="00133190"/>
    <w:rsid w:val="0013330D"/>
    <w:rsid w:val="0013361D"/>
    <w:rsid w:val="00133987"/>
    <w:rsid w:val="00133ACB"/>
    <w:rsid w:val="00133BC6"/>
    <w:rsid w:val="00133C38"/>
    <w:rsid w:val="00133D1A"/>
    <w:rsid w:val="00133F30"/>
    <w:rsid w:val="00133FA0"/>
    <w:rsid w:val="00134227"/>
    <w:rsid w:val="0013431C"/>
    <w:rsid w:val="00134473"/>
    <w:rsid w:val="001346A2"/>
    <w:rsid w:val="00134974"/>
    <w:rsid w:val="00134B9D"/>
    <w:rsid w:val="00134D7B"/>
    <w:rsid w:val="00134F0D"/>
    <w:rsid w:val="001352B7"/>
    <w:rsid w:val="0013563C"/>
    <w:rsid w:val="00135649"/>
    <w:rsid w:val="0013594B"/>
    <w:rsid w:val="00135972"/>
    <w:rsid w:val="00135A19"/>
    <w:rsid w:val="00135A62"/>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5D4"/>
    <w:rsid w:val="0014067D"/>
    <w:rsid w:val="00140A67"/>
    <w:rsid w:val="00140B4B"/>
    <w:rsid w:val="00140C99"/>
    <w:rsid w:val="00140D57"/>
    <w:rsid w:val="00140D61"/>
    <w:rsid w:val="001410A9"/>
    <w:rsid w:val="001410D0"/>
    <w:rsid w:val="001413CC"/>
    <w:rsid w:val="0014142B"/>
    <w:rsid w:val="00141663"/>
    <w:rsid w:val="00141757"/>
    <w:rsid w:val="00141866"/>
    <w:rsid w:val="00141AC2"/>
    <w:rsid w:val="00141B17"/>
    <w:rsid w:val="00141B8E"/>
    <w:rsid w:val="00141D22"/>
    <w:rsid w:val="00141EEA"/>
    <w:rsid w:val="001421D0"/>
    <w:rsid w:val="0014227B"/>
    <w:rsid w:val="001422D9"/>
    <w:rsid w:val="001424A7"/>
    <w:rsid w:val="00142593"/>
    <w:rsid w:val="001426D9"/>
    <w:rsid w:val="00142771"/>
    <w:rsid w:val="00142876"/>
    <w:rsid w:val="00142BF1"/>
    <w:rsid w:val="0014337B"/>
    <w:rsid w:val="00143390"/>
    <w:rsid w:val="0014343A"/>
    <w:rsid w:val="001434F6"/>
    <w:rsid w:val="00143770"/>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ABE"/>
    <w:rsid w:val="00146BFE"/>
    <w:rsid w:val="00146C7A"/>
    <w:rsid w:val="00146DBC"/>
    <w:rsid w:val="00147127"/>
    <w:rsid w:val="001472CB"/>
    <w:rsid w:val="001473FB"/>
    <w:rsid w:val="0014771D"/>
    <w:rsid w:val="00147952"/>
    <w:rsid w:val="00147993"/>
    <w:rsid w:val="00147F44"/>
    <w:rsid w:val="0015033D"/>
    <w:rsid w:val="001504A4"/>
    <w:rsid w:val="0015075F"/>
    <w:rsid w:val="001507B0"/>
    <w:rsid w:val="001507CE"/>
    <w:rsid w:val="0015097A"/>
    <w:rsid w:val="00150C4F"/>
    <w:rsid w:val="00150D53"/>
    <w:rsid w:val="00150FAE"/>
    <w:rsid w:val="00150FBC"/>
    <w:rsid w:val="00151084"/>
    <w:rsid w:val="001511AD"/>
    <w:rsid w:val="0015172E"/>
    <w:rsid w:val="001518A8"/>
    <w:rsid w:val="00151BB2"/>
    <w:rsid w:val="00151D12"/>
    <w:rsid w:val="00152002"/>
    <w:rsid w:val="001525E0"/>
    <w:rsid w:val="0015262A"/>
    <w:rsid w:val="00152986"/>
    <w:rsid w:val="00152987"/>
    <w:rsid w:val="00152B8E"/>
    <w:rsid w:val="00152D0B"/>
    <w:rsid w:val="00152D5B"/>
    <w:rsid w:val="00152E3D"/>
    <w:rsid w:val="00153000"/>
    <w:rsid w:val="001530DF"/>
    <w:rsid w:val="0015312D"/>
    <w:rsid w:val="00153307"/>
    <w:rsid w:val="001536A9"/>
    <w:rsid w:val="00153737"/>
    <w:rsid w:val="0015381A"/>
    <w:rsid w:val="00153B22"/>
    <w:rsid w:val="00154061"/>
    <w:rsid w:val="001546A0"/>
    <w:rsid w:val="00154789"/>
    <w:rsid w:val="00154A95"/>
    <w:rsid w:val="00154A9C"/>
    <w:rsid w:val="00154AAE"/>
    <w:rsid w:val="00154B4B"/>
    <w:rsid w:val="00154BE0"/>
    <w:rsid w:val="00154BEA"/>
    <w:rsid w:val="00154C6E"/>
    <w:rsid w:val="00154F45"/>
    <w:rsid w:val="00155017"/>
    <w:rsid w:val="001552FD"/>
    <w:rsid w:val="001554A6"/>
    <w:rsid w:val="00155520"/>
    <w:rsid w:val="001556EC"/>
    <w:rsid w:val="00155769"/>
    <w:rsid w:val="00155789"/>
    <w:rsid w:val="00155844"/>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12B"/>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916"/>
    <w:rsid w:val="00162CDD"/>
    <w:rsid w:val="00162E51"/>
    <w:rsid w:val="00162F41"/>
    <w:rsid w:val="001631C7"/>
    <w:rsid w:val="0016331D"/>
    <w:rsid w:val="001633E2"/>
    <w:rsid w:val="00163436"/>
    <w:rsid w:val="00163882"/>
    <w:rsid w:val="00163A44"/>
    <w:rsid w:val="00163B06"/>
    <w:rsid w:val="00163B15"/>
    <w:rsid w:val="00163D88"/>
    <w:rsid w:val="00163ECF"/>
    <w:rsid w:val="00163F06"/>
    <w:rsid w:val="00163F92"/>
    <w:rsid w:val="001640B1"/>
    <w:rsid w:val="00164125"/>
    <w:rsid w:val="001642E3"/>
    <w:rsid w:val="00164712"/>
    <w:rsid w:val="0016473C"/>
    <w:rsid w:val="00164883"/>
    <w:rsid w:val="00164C0C"/>
    <w:rsid w:val="00164CFE"/>
    <w:rsid w:val="00164D4A"/>
    <w:rsid w:val="00165437"/>
    <w:rsid w:val="0016584C"/>
    <w:rsid w:val="00165F6C"/>
    <w:rsid w:val="001663D7"/>
    <w:rsid w:val="001665D0"/>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10B"/>
    <w:rsid w:val="00170259"/>
    <w:rsid w:val="001702B2"/>
    <w:rsid w:val="0017049C"/>
    <w:rsid w:val="001706F0"/>
    <w:rsid w:val="001708D8"/>
    <w:rsid w:val="0017091D"/>
    <w:rsid w:val="00170C4A"/>
    <w:rsid w:val="00170D9A"/>
    <w:rsid w:val="00170DEB"/>
    <w:rsid w:val="00170ED8"/>
    <w:rsid w:val="00170EFD"/>
    <w:rsid w:val="00170FA3"/>
    <w:rsid w:val="0017153E"/>
    <w:rsid w:val="00171558"/>
    <w:rsid w:val="00171671"/>
    <w:rsid w:val="001717AA"/>
    <w:rsid w:val="00171B30"/>
    <w:rsid w:val="00171F53"/>
    <w:rsid w:val="00172083"/>
    <w:rsid w:val="001722FD"/>
    <w:rsid w:val="0017232D"/>
    <w:rsid w:val="00172358"/>
    <w:rsid w:val="0017289A"/>
    <w:rsid w:val="00172D8C"/>
    <w:rsid w:val="00172F39"/>
    <w:rsid w:val="00173005"/>
    <w:rsid w:val="001731D6"/>
    <w:rsid w:val="0017323E"/>
    <w:rsid w:val="001734C7"/>
    <w:rsid w:val="00173AB9"/>
    <w:rsid w:val="00173D6F"/>
    <w:rsid w:val="00173E03"/>
    <w:rsid w:val="00173F7F"/>
    <w:rsid w:val="001743B2"/>
    <w:rsid w:val="001745E0"/>
    <w:rsid w:val="001746D5"/>
    <w:rsid w:val="00174768"/>
    <w:rsid w:val="0017496C"/>
    <w:rsid w:val="00174E15"/>
    <w:rsid w:val="00174E28"/>
    <w:rsid w:val="001750E2"/>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E1"/>
    <w:rsid w:val="00176F2B"/>
    <w:rsid w:val="00177001"/>
    <w:rsid w:val="00177040"/>
    <w:rsid w:val="0017708D"/>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BB5"/>
    <w:rsid w:val="00180CB0"/>
    <w:rsid w:val="00180FBB"/>
    <w:rsid w:val="00181001"/>
    <w:rsid w:val="00181261"/>
    <w:rsid w:val="00181499"/>
    <w:rsid w:val="00181A41"/>
    <w:rsid w:val="00181B77"/>
    <w:rsid w:val="00181CEA"/>
    <w:rsid w:val="00181F36"/>
    <w:rsid w:val="00181F37"/>
    <w:rsid w:val="001825AA"/>
    <w:rsid w:val="001828A5"/>
    <w:rsid w:val="001829FA"/>
    <w:rsid w:val="00182AF3"/>
    <w:rsid w:val="00183131"/>
    <w:rsid w:val="00183249"/>
    <w:rsid w:val="00183433"/>
    <w:rsid w:val="00183510"/>
    <w:rsid w:val="0018370D"/>
    <w:rsid w:val="0018371E"/>
    <w:rsid w:val="00183831"/>
    <w:rsid w:val="001839FC"/>
    <w:rsid w:val="00183B48"/>
    <w:rsid w:val="00183C13"/>
    <w:rsid w:val="00183C8D"/>
    <w:rsid w:val="001841A4"/>
    <w:rsid w:val="00184249"/>
    <w:rsid w:val="001843FC"/>
    <w:rsid w:val="00184651"/>
    <w:rsid w:val="001847D4"/>
    <w:rsid w:val="00184F3E"/>
    <w:rsid w:val="001850DA"/>
    <w:rsid w:val="00185382"/>
    <w:rsid w:val="001856B4"/>
    <w:rsid w:val="0018573F"/>
    <w:rsid w:val="0018577E"/>
    <w:rsid w:val="001859D3"/>
    <w:rsid w:val="00185A09"/>
    <w:rsid w:val="00185AC0"/>
    <w:rsid w:val="00185B53"/>
    <w:rsid w:val="00185B5F"/>
    <w:rsid w:val="00185C2B"/>
    <w:rsid w:val="00185D87"/>
    <w:rsid w:val="001861C2"/>
    <w:rsid w:val="00186211"/>
    <w:rsid w:val="0018659B"/>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2FD"/>
    <w:rsid w:val="0019031A"/>
    <w:rsid w:val="001906CB"/>
    <w:rsid w:val="001907A6"/>
    <w:rsid w:val="001907C4"/>
    <w:rsid w:val="00190A34"/>
    <w:rsid w:val="00190A46"/>
    <w:rsid w:val="00190BD4"/>
    <w:rsid w:val="00190C07"/>
    <w:rsid w:val="00190C4A"/>
    <w:rsid w:val="00190DB0"/>
    <w:rsid w:val="00191262"/>
    <w:rsid w:val="001912E3"/>
    <w:rsid w:val="001912F5"/>
    <w:rsid w:val="001913E7"/>
    <w:rsid w:val="00191503"/>
    <w:rsid w:val="00191926"/>
    <w:rsid w:val="00191A4A"/>
    <w:rsid w:val="00191CBB"/>
    <w:rsid w:val="00191EA9"/>
    <w:rsid w:val="0019214A"/>
    <w:rsid w:val="001925DC"/>
    <w:rsid w:val="001927F4"/>
    <w:rsid w:val="00192859"/>
    <w:rsid w:val="001928FA"/>
    <w:rsid w:val="001929DB"/>
    <w:rsid w:val="00192A7C"/>
    <w:rsid w:val="00192BFF"/>
    <w:rsid w:val="00192D00"/>
    <w:rsid w:val="00192D82"/>
    <w:rsid w:val="00192EDE"/>
    <w:rsid w:val="00193004"/>
    <w:rsid w:val="001930A1"/>
    <w:rsid w:val="001932DB"/>
    <w:rsid w:val="00193836"/>
    <w:rsid w:val="00193E4A"/>
    <w:rsid w:val="00193EBC"/>
    <w:rsid w:val="00193FB1"/>
    <w:rsid w:val="00194021"/>
    <w:rsid w:val="001940A0"/>
    <w:rsid w:val="0019423B"/>
    <w:rsid w:val="001942B3"/>
    <w:rsid w:val="00194515"/>
    <w:rsid w:val="00194833"/>
    <w:rsid w:val="00194BDC"/>
    <w:rsid w:val="00194C1C"/>
    <w:rsid w:val="00194CE9"/>
    <w:rsid w:val="00194D8A"/>
    <w:rsid w:val="00194F04"/>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DE"/>
    <w:rsid w:val="00197480"/>
    <w:rsid w:val="001979FB"/>
    <w:rsid w:val="00197B2C"/>
    <w:rsid w:val="00197B6D"/>
    <w:rsid w:val="00197B7B"/>
    <w:rsid w:val="00197BBC"/>
    <w:rsid w:val="00197DE9"/>
    <w:rsid w:val="001A00C4"/>
    <w:rsid w:val="001A0193"/>
    <w:rsid w:val="001A0275"/>
    <w:rsid w:val="001A0711"/>
    <w:rsid w:val="001A0997"/>
    <w:rsid w:val="001A09E6"/>
    <w:rsid w:val="001A0AE0"/>
    <w:rsid w:val="001A0B39"/>
    <w:rsid w:val="001A0C50"/>
    <w:rsid w:val="001A0FDE"/>
    <w:rsid w:val="001A13CA"/>
    <w:rsid w:val="001A1432"/>
    <w:rsid w:val="001A1817"/>
    <w:rsid w:val="001A181F"/>
    <w:rsid w:val="001A1CCE"/>
    <w:rsid w:val="001A200E"/>
    <w:rsid w:val="001A2040"/>
    <w:rsid w:val="001A2279"/>
    <w:rsid w:val="001A2456"/>
    <w:rsid w:val="001A271F"/>
    <w:rsid w:val="001A2990"/>
    <w:rsid w:val="001A29E7"/>
    <w:rsid w:val="001A2B18"/>
    <w:rsid w:val="001A2C5C"/>
    <w:rsid w:val="001A2D96"/>
    <w:rsid w:val="001A2E36"/>
    <w:rsid w:val="001A308C"/>
    <w:rsid w:val="001A30D0"/>
    <w:rsid w:val="001A3353"/>
    <w:rsid w:val="001A35D1"/>
    <w:rsid w:val="001A362D"/>
    <w:rsid w:val="001A3832"/>
    <w:rsid w:val="001A3AA4"/>
    <w:rsid w:val="001A3BD4"/>
    <w:rsid w:val="001A3D36"/>
    <w:rsid w:val="001A3F69"/>
    <w:rsid w:val="001A4064"/>
    <w:rsid w:val="001A40A4"/>
    <w:rsid w:val="001A434C"/>
    <w:rsid w:val="001A4992"/>
    <w:rsid w:val="001A4E63"/>
    <w:rsid w:val="001A50AD"/>
    <w:rsid w:val="001A510E"/>
    <w:rsid w:val="001A51EB"/>
    <w:rsid w:val="001A520F"/>
    <w:rsid w:val="001A5339"/>
    <w:rsid w:val="001A5462"/>
    <w:rsid w:val="001A551B"/>
    <w:rsid w:val="001A58EE"/>
    <w:rsid w:val="001A5A3E"/>
    <w:rsid w:val="001A5ABB"/>
    <w:rsid w:val="001A5C2D"/>
    <w:rsid w:val="001A5C4C"/>
    <w:rsid w:val="001A5F47"/>
    <w:rsid w:val="001A5F4F"/>
    <w:rsid w:val="001A5FDF"/>
    <w:rsid w:val="001A6023"/>
    <w:rsid w:val="001A61D9"/>
    <w:rsid w:val="001A63D1"/>
    <w:rsid w:val="001A6A33"/>
    <w:rsid w:val="001A6BAF"/>
    <w:rsid w:val="001A6CC2"/>
    <w:rsid w:val="001A6D3E"/>
    <w:rsid w:val="001A727B"/>
    <w:rsid w:val="001A72FE"/>
    <w:rsid w:val="001A7421"/>
    <w:rsid w:val="001A7479"/>
    <w:rsid w:val="001A75E4"/>
    <w:rsid w:val="001A76D0"/>
    <w:rsid w:val="001A7926"/>
    <w:rsid w:val="001A7C42"/>
    <w:rsid w:val="001A7CA8"/>
    <w:rsid w:val="001A7D4F"/>
    <w:rsid w:val="001A7EAB"/>
    <w:rsid w:val="001B001A"/>
    <w:rsid w:val="001B01B5"/>
    <w:rsid w:val="001B03B7"/>
    <w:rsid w:val="001B060A"/>
    <w:rsid w:val="001B096F"/>
    <w:rsid w:val="001B09AD"/>
    <w:rsid w:val="001B0E3F"/>
    <w:rsid w:val="001B0EAE"/>
    <w:rsid w:val="001B136F"/>
    <w:rsid w:val="001B17EB"/>
    <w:rsid w:val="001B18C0"/>
    <w:rsid w:val="001B18DD"/>
    <w:rsid w:val="001B1961"/>
    <w:rsid w:val="001B1AC1"/>
    <w:rsid w:val="001B1C9E"/>
    <w:rsid w:val="001B1D92"/>
    <w:rsid w:val="001B1E79"/>
    <w:rsid w:val="001B1F83"/>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52E"/>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40D"/>
    <w:rsid w:val="001C1721"/>
    <w:rsid w:val="001C18DA"/>
    <w:rsid w:val="001C1A97"/>
    <w:rsid w:val="001C1C4D"/>
    <w:rsid w:val="001C1C6B"/>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5DE"/>
    <w:rsid w:val="001C4637"/>
    <w:rsid w:val="001C4827"/>
    <w:rsid w:val="001C4938"/>
    <w:rsid w:val="001C4978"/>
    <w:rsid w:val="001C4A5B"/>
    <w:rsid w:val="001C4D23"/>
    <w:rsid w:val="001C4D43"/>
    <w:rsid w:val="001C4F0D"/>
    <w:rsid w:val="001C52AA"/>
    <w:rsid w:val="001C56C5"/>
    <w:rsid w:val="001C5AE9"/>
    <w:rsid w:val="001C5D2D"/>
    <w:rsid w:val="001C5DFA"/>
    <w:rsid w:val="001C6260"/>
    <w:rsid w:val="001C626F"/>
    <w:rsid w:val="001C62E7"/>
    <w:rsid w:val="001C6719"/>
    <w:rsid w:val="001C68E8"/>
    <w:rsid w:val="001C68EF"/>
    <w:rsid w:val="001C6997"/>
    <w:rsid w:val="001C6AAC"/>
    <w:rsid w:val="001C6E88"/>
    <w:rsid w:val="001C7007"/>
    <w:rsid w:val="001C700B"/>
    <w:rsid w:val="001C70C3"/>
    <w:rsid w:val="001C7180"/>
    <w:rsid w:val="001C71E7"/>
    <w:rsid w:val="001C7268"/>
    <w:rsid w:val="001C72A2"/>
    <w:rsid w:val="001C7342"/>
    <w:rsid w:val="001C7642"/>
    <w:rsid w:val="001C7691"/>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9DB"/>
    <w:rsid w:val="001D2DC5"/>
    <w:rsid w:val="001D2EB0"/>
    <w:rsid w:val="001D33DB"/>
    <w:rsid w:val="001D340C"/>
    <w:rsid w:val="001D3507"/>
    <w:rsid w:val="001D350B"/>
    <w:rsid w:val="001D3601"/>
    <w:rsid w:val="001D363E"/>
    <w:rsid w:val="001D389C"/>
    <w:rsid w:val="001D39A9"/>
    <w:rsid w:val="001D3ADB"/>
    <w:rsid w:val="001D3AEA"/>
    <w:rsid w:val="001D3C9A"/>
    <w:rsid w:val="001D3CC4"/>
    <w:rsid w:val="001D3F60"/>
    <w:rsid w:val="001D4261"/>
    <w:rsid w:val="001D4329"/>
    <w:rsid w:val="001D4362"/>
    <w:rsid w:val="001D44CE"/>
    <w:rsid w:val="001D462B"/>
    <w:rsid w:val="001D46EA"/>
    <w:rsid w:val="001D49BF"/>
    <w:rsid w:val="001D4A8F"/>
    <w:rsid w:val="001D4AFF"/>
    <w:rsid w:val="001D4B33"/>
    <w:rsid w:val="001D4B4B"/>
    <w:rsid w:val="001D4C66"/>
    <w:rsid w:val="001D54E7"/>
    <w:rsid w:val="001D5523"/>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C"/>
    <w:rsid w:val="001E025F"/>
    <w:rsid w:val="001E03AB"/>
    <w:rsid w:val="001E0499"/>
    <w:rsid w:val="001E0634"/>
    <w:rsid w:val="001E085D"/>
    <w:rsid w:val="001E0A7C"/>
    <w:rsid w:val="001E0C91"/>
    <w:rsid w:val="001E0C9A"/>
    <w:rsid w:val="001E0D57"/>
    <w:rsid w:val="001E0D80"/>
    <w:rsid w:val="001E0E6B"/>
    <w:rsid w:val="001E1051"/>
    <w:rsid w:val="001E12AE"/>
    <w:rsid w:val="001E141F"/>
    <w:rsid w:val="001E1508"/>
    <w:rsid w:val="001E17A6"/>
    <w:rsid w:val="001E1C6A"/>
    <w:rsid w:val="001E1DFD"/>
    <w:rsid w:val="001E2342"/>
    <w:rsid w:val="001E2470"/>
    <w:rsid w:val="001E2552"/>
    <w:rsid w:val="001E2555"/>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948"/>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032"/>
    <w:rsid w:val="001E519A"/>
    <w:rsid w:val="001E5549"/>
    <w:rsid w:val="001E5698"/>
    <w:rsid w:val="001E56F5"/>
    <w:rsid w:val="001E59F8"/>
    <w:rsid w:val="001E5B5D"/>
    <w:rsid w:val="001E5C17"/>
    <w:rsid w:val="001E5DE6"/>
    <w:rsid w:val="001E61F1"/>
    <w:rsid w:val="001E629C"/>
    <w:rsid w:val="001E658B"/>
    <w:rsid w:val="001E6C8E"/>
    <w:rsid w:val="001E6CCC"/>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8DD"/>
    <w:rsid w:val="001F297F"/>
    <w:rsid w:val="001F2DCC"/>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167"/>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977"/>
    <w:rsid w:val="00200B68"/>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88F"/>
    <w:rsid w:val="0020302A"/>
    <w:rsid w:val="00203036"/>
    <w:rsid w:val="002030DE"/>
    <w:rsid w:val="00203302"/>
    <w:rsid w:val="0020347A"/>
    <w:rsid w:val="0020368E"/>
    <w:rsid w:val="00203693"/>
    <w:rsid w:val="0020379F"/>
    <w:rsid w:val="00203904"/>
    <w:rsid w:val="00203BDA"/>
    <w:rsid w:val="00203C89"/>
    <w:rsid w:val="00203C9F"/>
    <w:rsid w:val="00203DB8"/>
    <w:rsid w:val="00203EC8"/>
    <w:rsid w:val="00203FCD"/>
    <w:rsid w:val="002043AC"/>
    <w:rsid w:val="0020440B"/>
    <w:rsid w:val="0020441A"/>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58"/>
    <w:rsid w:val="0020769D"/>
    <w:rsid w:val="00207701"/>
    <w:rsid w:val="002077D6"/>
    <w:rsid w:val="0020785C"/>
    <w:rsid w:val="00207C49"/>
    <w:rsid w:val="00210161"/>
    <w:rsid w:val="00210313"/>
    <w:rsid w:val="002104E4"/>
    <w:rsid w:val="0021080F"/>
    <w:rsid w:val="00210CD7"/>
    <w:rsid w:val="00210D10"/>
    <w:rsid w:val="00210DC8"/>
    <w:rsid w:val="00210FFC"/>
    <w:rsid w:val="0021103D"/>
    <w:rsid w:val="002111BC"/>
    <w:rsid w:val="00211287"/>
    <w:rsid w:val="002112DA"/>
    <w:rsid w:val="00211305"/>
    <w:rsid w:val="00211417"/>
    <w:rsid w:val="002117C7"/>
    <w:rsid w:val="00211A0F"/>
    <w:rsid w:val="00211B3D"/>
    <w:rsid w:val="00211D05"/>
    <w:rsid w:val="0021211A"/>
    <w:rsid w:val="002125FE"/>
    <w:rsid w:val="00212651"/>
    <w:rsid w:val="0021268F"/>
    <w:rsid w:val="00212820"/>
    <w:rsid w:val="0021294F"/>
    <w:rsid w:val="00212983"/>
    <w:rsid w:val="00212B22"/>
    <w:rsid w:val="00212B71"/>
    <w:rsid w:val="00212C47"/>
    <w:rsid w:val="00212EE5"/>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5E9"/>
    <w:rsid w:val="002157BD"/>
    <w:rsid w:val="00215921"/>
    <w:rsid w:val="002159D4"/>
    <w:rsid w:val="00215C16"/>
    <w:rsid w:val="00216000"/>
    <w:rsid w:val="00216096"/>
    <w:rsid w:val="00216131"/>
    <w:rsid w:val="0021632A"/>
    <w:rsid w:val="00216554"/>
    <w:rsid w:val="00216800"/>
    <w:rsid w:val="002168F8"/>
    <w:rsid w:val="0021696C"/>
    <w:rsid w:val="00216D3C"/>
    <w:rsid w:val="00216EB5"/>
    <w:rsid w:val="00216F09"/>
    <w:rsid w:val="00217279"/>
    <w:rsid w:val="002173E1"/>
    <w:rsid w:val="0021750B"/>
    <w:rsid w:val="00217791"/>
    <w:rsid w:val="002179B9"/>
    <w:rsid w:val="002179CC"/>
    <w:rsid w:val="002179E1"/>
    <w:rsid w:val="00217A24"/>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0F83"/>
    <w:rsid w:val="00221080"/>
    <w:rsid w:val="002210AD"/>
    <w:rsid w:val="002210BD"/>
    <w:rsid w:val="002214C5"/>
    <w:rsid w:val="00221790"/>
    <w:rsid w:val="00221894"/>
    <w:rsid w:val="00221ADD"/>
    <w:rsid w:val="00221C5A"/>
    <w:rsid w:val="00221C74"/>
    <w:rsid w:val="00221D1E"/>
    <w:rsid w:val="00221F04"/>
    <w:rsid w:val="00221F3B"/>
    <w:rsid w:val="00221F5D"/>
    <w:rsid w:val="0022224A"/>
    <w:rsid w:val="00222297"/>
    <w:rsid w:val="002222A6"/>
    <w:rsid w:val="002223AA"/>
    <w:rsid w:val="002224A8"/>
    <w:rsid w:val="002226EB"/>
    <w:rsid w:val="00222AEC"/>
    <w:rsid w:val="00222B25"/>
    <w:rsid w:val="00222B38"/>
    <w:rsid w:val="00222D08"/>
    <w:rsid w:val="00222E5F"/>
    <w:rsid w:val="00222F65"/>
    <w:rsid w:val="002230CF"/>
    <w:rsid w:val="00223212"/>
    <w:rsid w:val="00223389"/>
    <w:rsid w:val="002233C7"/>
    <w:rsid w:val="00223705"/>
    <w:rsid w:val="002238A8"/>
    <w:rsid w:val="002238CC"/>
    <w:rsid w:val="00223B98"/>
    <w:rsid w:val="002245CC"/>
    <w:rsid w:val="00224837"/>
    <w:rsid w:val="00224880"/>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E2"/>
    <w:rsid w:val="00231FAE"/>
    <w:rsid w:val="0023212B"/>
    <w:rsid w:val="0023222B"/>
    <w:rsid w:val="002322B8"/>
    <w:rsid w:val="0023236E"/>
    <w:rsid w:val="0023247D"/>
    <w:rsid w:val="002324BC"/>
    <w:rsid w:val="00232543"/>
    <w:rsid w:val="0023262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0"/>
    <w:rsid w:val="00234F47"/>
    <w:rsid w:val="002352F4"/>
    <w:rsid w:val="002353F9"/>
    <w:rsid w:val="00235544"/>
    <w:rsid w:val="00235763"/>
    <w:rsid w:val="00235772"/>
    <w:rsid w:val="00235793"/>
    <w:rsid w:val="002357D8"/>
    <w:rsid w:val="00235964"/>
    <w:rsid w:val="00235B46"/>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37E84"/>
    <w:rsid w:val="0024012D"/>
    <w:rsid w:val="00240150"/>
    <w:rsid w:val="00240264"/>
    <w:rsid w:val="0024033C"/>
    <w:rsid w:val="002403F6"/>
    <w:rsid w:val="00240555"/>
    <w:rsid w:val="0024083B"/>
    <w:rsid w:val="00240A31"/>
    <w:rsid w:val="00240BA3"/>
    <w:rsid w:val="00240E43"/>
    <w:rsid w:val="00240E56"/>
    <w:rsid w:val="00240F13"/>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9FA"/>
    <w:rsid w:val="00243F28"/>
    <w:rsid w:val="0024411D"/>
    <w:rsid w:val="0024418E"/>
    <w:rsid w:val="00244235"/>
    <w:rsid w:val="002442CD"/>
    <w:rsid w:val="002446D9"/>
    <w:rsid w:val="00244A81"/>
    <w:rsid w:val="00244B97"/>
    <w:rsid w:val="00244BC2"/>
    <w:rsid w:val="00244DD6"/>
    <w:rsid w:val="00244F50"/>
    <w:rsid w:val="00244FAF"/>
    <w:rsid w:val="00245496"/>
    <w:rsid w:val="002454A0"/>
    <w:rsid w:val="002457C9"/>
    <w:rsid w:val="00245BE5"/>
    <w:rsid w:val="00245BFE"/>
    <w:rsid w:val="00245D4D"/>
    <w:rsid w:val="00245ECC"/>
    <w:rsid w:val="00245EF2"/>
    <w:rsid w:val="00245F1A"/>
    <w:rsid w:val="0024623A"/>
    <w:rsid w:val="00246457"/>
    <w:rsid w:val="00246532"/>
    <w:rsid w:val="00246721"/>
    <w:rsid w:val="00246899"/>
    <w:rsid w:val="002468CA"/>
    <w:rsid w:val="00246A67"/>
    <w:rsid w:val="00246DE7"/>
    <w:rsid w:val="0024719C"/>
    <w:rsid w:val="002472B1"/>
    <w:rsid w:val="00247A4D"/>
    <w:rsid w:val="00250056"/>
    <w:rsid w:val="0025029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BCE"/>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2DD5"/>
    <w:rsid w:val="002530F9"/>
    <w:rsid w:val="00253171"/>
    <w:rsid w:val="002531E7"/>
    <w:rsid w:val="0025337F"/>
    <w:rsid w:val="002534CB"/>
    <w:rsid w:val="002534E6"/>
    <w:rsid w:val="00253509"/>
    <w:rsid w:val="0025351C"/>
    <w:rsid w:val="00253F22"/>
    <w:rsid w:val="0025429A"/>
    <w:rsid w:val="00254368"/>
    <w:rsid w:val="0025471F"/>
    <w:rsid w:val="00254873"/>
    <w:rsid w:val="00254C75"/>
    <w:rsid w:val="00254C8C"/>
    <w:rsid w:val="00254C8E"/>
    <w:rsid w:val="00254ED8"/>
    <w:rsid w:val="00254EDE"/>
    <w:rsid w:val="002552A5"/>
    <w:rsid w:val="002552C6"/>
    <w:rsid w:val="002554B1"/>
    <w:rsid w:val="002554ED"/>
    <w:rsid w:val="00255590"/>
    <w:rsid w:val="00255899"/>
    <w:rsid w:val="00255A7F"/>
    <w:rsid w:val="00255EEF"/>
    <w:rsid w:val="002560C0"/>
    <w:rsid w:val="002561FD"/>
    <w:rsid w:val="002562BB"/>
    <w:rsid w:val="002566A9"/>
    <w:rsid w:val="00256710"/>
    <w:rsid w:val="00256A0C"/>
    <w:rsid w:val="00256AA4"/>
    <w:rsid w:val="00256AFA"/>
    <w:rsid w:val="00256B58"/>
    <w:rsid w:val="00257105"/>
    <w:rsid w:val="002572EA"/>
    <w:rsid w:val="002573BB"/>
    <w:rsid w:val="002573F6"/>
    <w:rsid w:val="002577D8"/>
    <w:rsid w:val="0025794B"/>
    <w:rsid w:val="00257B0F"/>
    <w:rsid w:val="00257C26"/>
    <w:rsid w:val="002602CA"/>
    <w:rsid w:val="002606E2"/>
    <w:rsid w:val="002609BD"/>
    <w:rsid w:val="002609EC"/>
    <w:rsid w:val="00260A2C"/>
    <w:rsid w:val="00260A74"/>
    <w:rsid w:val="00260DC3"/>
    <w:rsid w:val="00260EDE"/>
    <w:rsid w:val="00261118"/>
    <w:rsid w:val="00261198"/>
    <w:rsid w:val="002612B6"/>
    <w:rsid w:val="0026162C"/>
    <w:rsid w:val="00261712"/>
    <w:rsid w:val="002617E4"/>
    <w:rsid w:val="00261A37"/>
    <w:rsid w:val="00261D2C"/>
    <w:rsid w:val="00261F53"/>
    <w:rsid w:val="00261FF0"/>
    <w:rsid w:val="00262256"/>
    <w:rsid w:val="00262274"/>
    <w:rsid w:val="00262276"/>
    <w:rsid w:val="00262505"/>
    <w:rsid w:val="002625DD"/>
    <w:rsid w:val="00262CE1"/>
    <w:rsid w:val="00262FBF"/>
    <w:rsid w:val="00263019"/>
    <w:rsid w:val="002630F6"/>
    <w:rsid w:val="002633A7"/>
    <w:rsid w:val="00263531"/>
    <w:rsid w:val="0026388D"/>
    <w:rsid w:val="00263950"/>
    <w:rsid w:val="00263A2E"/>
    <w:rsid w:val="00263A8C"/>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61C"/>
    <w:rsid w:val="00266675"/>
    <w:rsid w:val="00266714"/>
    <w:rsid w:val="002667B2"/>
    <w:rsid w:val="0026699B"/>
    <w:rsid w:val="00266A08"/>
    <w:rsid w:val="00266E6B"/>
    <w:rsid w:val="00267191"/>
    <w:rsid w:val="0026740D"/>
    <w:rsid w:val="002674D0"/>
    <w:rsid w:val="0026758E"/>
    <w:rsid w:val="00267592"/>
    <w:rsid w:val="00267730"/>
    <w:rsid w:val="00267A2C"/>
    <w:rsid w:val="00267A5E"/>
    <w:rsid w:val="00267C77"/>
    <w:rsid w:val="00267D2E"/>
    <w:rsid w:val="00267DBA"/>
    <w:rsid w:val="00270002"/>
    <w:rsid w:val="0027014C"/>
    <w:rsid w:val="002701A0"/>
    <w:rsid w:val="00270730"/>
    <w:rsid w:val="0027082B"/>
    <w:rsid w:val="002708C9"/>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B15"/>
    <w:rsid w:val="00271D4A"/>
    <w:rsid w:val="00272414"/>
    <w:rsid w:val="002724B7"/>
    <w:rsid w:val="0027251E"/>
    <w:rsid w:val="002725BA"/>
    <w:rsid w:val="002726DC"/>
    <w:rsid w:val="00272987"/>
    <w:rsid w:val="00272DC1"/>
    <w:rsid w:val="002730F8"/>
    <w:rsid w:val="002731B1"/>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D9"/>
    <w:rsid w:val="00275134"/>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7B8"/>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68F"/>
    <w:rsid w:val="00281BAC"/>
    <w:rsid w:val="00281CC3"/>
    <w:rsid w:val="00281D3B"/>
    <w:rsid w:val="00281E73"/>
    <w:rsid w:val="00281F30"/>
    <w:rsid w:val="00281FAD"/>
    <w:rsid w:val="00282049"/>
    <w:rsid w:val="002820E8"/>
    <w:rsid w:val="002821C4"/>
    <w:rsid w:val="002823BE"/>
    <w:rsid w:val="00282534"/>
    <w:rsid w:val="00282678"/>
    <w:rsid w:val="00282907"/>
    <w:rsid w:val="00282A03"/>
    <w:rsid w:val="00282A9B"/>
    <w:rsid w:val="00282AE1"/>
    <w:rsid w:val="00282B76"/>
    <w:rsid w:val="00283045"/>
    <w:rsid w:val="00283251"/>
    <w:rsid w:val="002833A9"/>
    <w:rsid w:val="00283498"/>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55"/>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D5F"/>
    <w:rsid w:val="00290E44"/>
    <w:rsid w:val="00290F6C"/>
    <w:rsid w:val="00290FFD"/>
    <w:rsid w:val="002911A8"/>
    <w:rsid w:val="002912DD"/>
    <w:rsid w:val="002912F0"/>
    <w:rsid w:val="002913DF"/>
    <w:rsid w:val="002914C0"/>
    <w:rsid w:val="00291567"/>
    <w:rsid w:val="00291845"/>
    <w:rsid w:val="00291941"/>
    <w:rsid w:val="002919F8"/>
    <w:rsid w:val="00291C6F"/>
    <w:rsid w:val="00291DE5"/>
    <w:rsid w:val="00291F58"/>
    <w:rsid w:val="0029239F"/>
    <w:rsid w:val="002926D9"/>
    <w:rsid w:val="002929E3"/>
    <w:rsid w:val="00292B01"/>
    <w:rsid w:val="00292B58"/>
    <w:rsid w:val="00292C9D"/>
    <w:rsid w:val="00292EB1"/>
    <w:rsid w:val="00292FF3"/>
    <w:rsid w:val="00293496"/>
    <w:rsid w:val="0029388D"/>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6077"/>
    <w:rsid w:val="002961B0"/>
    <w:rsid w:val="0029656F"/>
    <w:rsid w:val="002966B1"/>
    <w:rsid w:val="00296719"/>
    <w:rsid w:val="00296757"/>
    <w:rsid w:val="002967E9"/>
    <w:rsid w:val="00296B69"/>
    <w:rsid w:val="00296E55"/>
    <w:rsid w:val="00296F6A"/>
    <w:rsid w:val="00296FBE"/>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2147"/>
    <w:rsid w:val="002A22A1"/>
    <w:rsid w:val="002A23D9"/>
    <w:rsid w:val="002A2461"/>
    <w:rsid w:val="002A2814"/>
    <w:rsid w:val="002A29BE"/>
    <w:rsid w:val="002A2A39"/>
    <w:rsid w:val="002A2EF2"/>
    <w:rsid w:val="002A2F3C"/>
    <w:rsid w:val="002A2F70"/>
    <w:rsid w:val="002A3089"/>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C86"/>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6A"/>
    <w:rsid w:val="002A7284"/>
    <w:rsid w:val="002A7307"/>
    <w:rsid w:val="002A7387"/>
    <w:rsid w:val="002A775A"/>
    <w:rsid w:val="002A77DC"/>
    <w:rsid w:val="002A79B0"/>
    <w:rsid w:val="002B0238"/>
    <w:rsid w:val="002B0369"/>
    <w:rsid w:val="002B0473"/>
    <w:rsid w:val="002B0514"/>
    <w:rsid w:val="002B0635"/>
    <w:rsid w:val="002B07FC"/>
    <w:rsid w:val="002B0A05"/>
    <w:rsid w:val="002B0CB1"/>
    <w:rsid w:val="002B0D02"/>
    <w:rsid w:val="002B10F5"/>
    <w:rsid w:val="002B1400"/>
    <w:rsid w:val="002B18D9"/>
    <w:rsid w:val="002B1B76"/>
    <w:rsid w:val="002B1D8C"/>
    <w:rsid w:val="002B1FA3"/>
    <w:rsid w:val="002B206A"/>
    <w:rsid w:val="002B21EF"/>
    <w:rsid w:val="002B227D"/>
    <w:rsid w:val="002B22D7"/>
    <w:rsid w:val="002B2758"/>
    <w:rsid w:val="002B276B"/>
    <w:rsid w:val="002B2832"/>
    <w:rsid w:val="002B28A4"/>
    <w:rsid w:val="002B2E07"/>
    <w:rsid w:val="002B2E59"/>
    <w:rsid w:val="002B2F28"/>
    <w:rsid w:val="002B3304"/>
    <w:rsid w:val="002B333E"/>
    <w:rsid w:val="002B33F1"/>
    <w:rsid w:val="002B34AF"/>
    <w:rsid w:val="002B370D"/>
    <w:rsid w:val="002B3958"/>
    <w:rsid w:val="002B3BC2"/>
    <w:rsid w:val="002B3D40"/>
    <w:rsid w:val="002B43F1"/>
    <w:rsid w:val="002B447F"/>
    <w:rsid w:val="002B474A"/>
    <w:rsid w:val="002B4B88"/>
    <w:rsid w:val="002B4B97"/>
    <w:rsid w:val="002B4BAC"/>
    <w:rsid w:val="002B4CF9"/>
    <w:rsid w:val="002B4D65"/>
    <w:rsid w:val="002B4FF0"/>
    <w:rsid w:val="002B517E"/>
    <w:rsid w:val="002B525C"/>
    <w:rsid w:val="002B53B5"/>
    <w:rsid w:val="002B56F0"/>
    <w:rsid w:val="002B5932"/>
    <w:rsid w:val="002B5BD6"/>
    <w:rsid w:val="002B5BE8"/>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544"/>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835"/>
    <w:rsid w:val="002C29C5"/>
    <w:rsid w:val="002C2D40"/>
    <w:rsid w:val="002C2DD2"/>
    <w:rsid w:val="002C2DE0"/>
    <w:rsid w:val="002C3040"/>
    <w:rsid w:val="002C358D"/>
    <w:rsid w:val="002C362D"/>
    <w:rsid w:val="002C36BE"/>
    <w:rsid w:val="002C3935"/>
    <w:rsid w:val="002C3953"/>
    <w:rsid w:val="002C3A24"/>
    <w:rsid w:val="002C3DC8"/>
    <w:rsid w:val="002C3F8F"/>
    <w:rsid w:val="002C4088"/>
    <w:rsid w:val="002C43D5"/>
    <w:rsid w:val="002C4476"/>
    <w:rsid w:val="002C46B4"/>
    <w:rsid w:val="002C4702"/>
    <w:rsid w:val="002C54FB"/>
    <w:rsid w:val="002C5748"/>
    <w:rsid w:val="002C5BBA"/>
    <w:rsid w:val="002C5BF1"/>
    <w:rsid w:val="002C5D62"/>
    <w:rsid w:val="002C5EA6"/>
    <w:rsid w:val="002C5F56"/>
    <w:rsid w:val="002C614F"/>
    <w:rsid w:val="002C6299"/>
    <w:rsid w:val="002C62BC"/>
    <w:rsid w:val="002C62C3"/>
    <w:rsid w:val="002C6318"/>
    <w:rsid w:val="002C6539"/>
    <w:rsid w:val="002C6675"/>
    <w:rsid w:val="002C6AD9"/>
    <w:rsid w:val="002C6E67"/>
    <w:rsid w:val="002C6F3C"/>
    <w:rsid w:val="002C7199"/>
    <w:rsid w:val="002C75CD"/>
    <w:rsid w:val="002C7649"/>
    <w:rsid w:val="002C774A"/>
    <w:rsid w:val="002C7758"/>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F8"/>
    <w:rsid w:val="002D24A8"/>
    <w:rsid w:val="002D24FC"/>
    <w:rsid w:val="002D2519"/>
    <w:rsid w:val="002D25B8"/>
    <w:rsid w:val="002D2BB4"/>
    <w:rsid w:val="002D2D27"/>
    <w:rsid w:val="002D2D60"/>
    <w:rsid w:val="002D2F94"/>
    <w:rsid w:val="002D31B1"/>
    <w:rsid w:val="002D3360"/>
    <w:rsid w:val="002D33AC"/>
    <w:rsid w:val="002D33C0"/>
    <w:rsid w:val="002D3B5C"/>
    <w:rsid w:val="002D3CA4"/>
    <w:rsid w:val="002D3E1F"/>
    <w:rsid w:val="002D3EDB"/>
    <w:rsid w:val="002D40FF"/>
    <w:rsid w:val="002D412B"/>
    <w:rsid w:val="002D4289"/>
    <w:rsid w:val="002D4520"/>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A7D"/>
    <w:rsid w:val="002D6BB6"/>
    <w:rsid w:val="002D6C64"/>
    <w:rsid w:val="002D6E73"/>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1FC"/>
    <w:rsid w:val="002E1558"/>
    <w:rsid w:val="002E1A7C"/>
    <w:rsid w:val="002E1B01"/>
    <w:rsid w:val="002E1B11"/>
    <w:rsid w:val="002E1E91"/>
    <w:rsid w:val="002E1F80"/>
    <w:rsid w:val="002E26F7"/>
    <w:rsid w:val="002E275F"/>
    <w:rsid w:val="002E2849"/>
    <w:rsid w:val="002E28F1"/>
    <w:rsid w:val="002E2A83"/>
    <w:rsid w:val="002E2A8E"/>
    <w:rsid w:val="002E2F99"/>
    <w:rsid w:val="002E32D6"/>
    <w:rsid w:val="002E34FA"/>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CF6"/>
    <w:rsid w:val="002F1DC3"/>
    <w:rsid w:val="002F1E59"/>
    <w:rsid w:val="002F1E5F"/>
    <w:rsid w:val="002F214C"/>
    <w:rsid w:val="002F22CC"/>
    <w:rsid w:val="002F2574"/>
    <w:rsid w:val="002F26EE"/>
    <w:rsid w:val="002F28F9"/>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478"/>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51F"/>
    <w:rsid w:val="003026C5"/>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B96"/>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BAC"/>
    <w:rsid w:val="00306CEF"/>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1F64"/>
    <w:rsid w:val="0031203F"/>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28"/>
    <w:rsid w:val="00315CC5"/>
    <w:rsid w:val="00315CC8"/>
    <w:rsid w:val="00315D07"/>
    <w:rsid w:val="00315D43"/>
    <w:rsid w:val="00315DFA"/>
    <w:rsid w:val="00315F81"/>
    <w:rsid w:val="003163E9"/>
    <w:rsid w:val="00316464"/>
    <w:rsid w:val="0031646A"/>
    <w:rsid w:val="003164A9"/>
    <w:rsid w:val="0031653A"/>
    <w:rsid w:val="003166CA"/>
    <w:rsid w:val="00316741"/>
    <w:rsid w:val="00316798"/>
    <w:rsid w:val="00316C82"/>
    <w:rsid w:val="00316C8D"/>
    <w:rsid w:val="003170E4"/>
    <w:rsid w:val="00317275"/>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1FBF"/>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141"/>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38BA"/>
    <w:rsid w:val="00333A51"/>
    <w:rsid w:val="0033419C"/>
    <w:rsid w:val="0033436E"/>
    <w:rsid w:val="00334580"/>
    <w:rsid w:val="003346CD"/>
    <w:rsid w:val="003347C2"/>
    <w:rsid w:val="00334D37"/>
    <w:rsid w:val="00334F4C"/>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A6"/>
    <w:rsid w:val="003364B0"/>
    <w:rsid w:val="003365A8"/>
    <w:rsid w:val="0033677E"/>
    <w:rsid w:val="00336795"/>
    <w:rsid w:val="00336A20"/>
    <w:rsid w:val="00336AED"/>
    <w:rsid w:val="00337189"/>
    <w:rsid w:val="00337192"/>
    <w:rsid w:val="0033748B"/>
    <w:rsid w:val="003374CB"/>
    <w:rsid w:val="0033752C"/>
    <w:rsid w:val="00337535"/>
    <w:rsid w:val="0033782A"/>
    <w:rsid w:val="0033790D"/>
    <w:rsid w:val="00337BB5"/>
    <w:rsid w:val="00337C7D"/>
    <w:rsid w:val="00337D7B"/>
    <w:rsid w:val="0034002D"/>
    <w:rsid w:val="0034028C"/>
    <w:rsid w:val="003404A5"/>
    <w:rsid w:val="00340727"/>
    <w:rsid w:val="0034095B"/>
    <w:rsid w:val="00340A9E"/>
    <w:rsid w:val="00340B55"/>
    <w:rsid w:val="00340EB9"/>
    <w:rsid w:val="003410FB"/>
    <w:rsid w:val="003417BB"/>
    <w:rsid w:val="0034181C"/>
    <w:rsid w:val="00341A68"/>
    <w:rsid w:val="00341F66"/>
    <w:rsid w:val="00342285"/>
    <w:rsid w:val="0034231C"/>
    <w:rsid w:val="00342480"/>
    <w:rsid w:val="003427E7"/>
    <w:rsid w:val="0034291E"/>
    <w:rsid w:val="00342A80"/>
    <w:rsid w:val="00342C19"/>
    <w:rsid w:val="00342EF3"/>
    <w:rsid w:val="00343224"/>
    <w:rsid w:val="0034348B"/>
    <w:rsid w:val="00343816"/>
    <w:rsid w:val="003438F2"/>
    <w:rsid w:val="003439ED"/>
    <w:rsid w:val="00343A29"/>
    <w:rsid w:val="00343D33"/>
    <w:rsid w:val="00343E2F"/>
    <w:rsid w:val="00343F46"/>
    <w:rsid w:val="0034405E"/>
    <w:rsid w:val="003440BA"/>
    <w:rsid w:val="003441E6"/>
    <w:rsid w:val="00344357"/>
    <w:rsid w:val="003443B7"/>
    <w:rsid w:val="003444F9"/>
    <w:rsid w:val="003446F7"/>
    <w:rsid w:val="00344A48"/>
    <w:rsid w:val="00344DC6"/>
    <w:rsid w:val="00344DE8"/>
    <w:rsid w:val="00344E46"/>
    <w:rsid w:val="00344ECB"/>
    <w:rsid w:val="00345288"/>
    <w:rsid w:val="003453D1"/>
    <w:rsid w:val="003454C6"/>
    <w:rsid w:val="00345546"/>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276"/>
    <w:rsid w:val="00352383"/>
    <w:rsid w:val="00352543"/>
    <w:rsid w:val="00352582"/>
    <w:rsid w:val="0035279A"/>
    <w:rsid w:val="003528B5"/>
    <w:rsid w:val="003529EF"/>
    <w:rsid w:val="00352B52"/>
    <w:rsid w:val="00352C2E"/>
    <w:rsid w:val="00352C3E"/>
    <w:rsid w:val="00352DB0"/>
    <w:rsid w:val="00352E1E"/>
    <w:rsid w:val="00352FEE"/>
    <w:rsid w:val="00353048"/>
    <w:rsid w:val="003531BF"/>
    <w:rsid w:val="003532B9"/>
    <w:rsid w:val="00353367"/>
    <w:rsid w:val="0035347A"/>
    <w:rsid w:val="0035365E"/>
    <w:rsid w:val="0035372B"/>
    <w:rsid w:val="00353883"/>
    <w:rsid w:val="003538B2"/>
    <w:rsid w:val="003538E6"/>
    <w:rsid w:val="003538E9"/>
    <w:rsid w:val="00353D52"/>
    <w:rsid w:val="00353E55"/>
    <w:rsid w:val="003543CC"/>
    <w:rsid w:val="00354765"/>
    <w:rsid w:val="00354785"/>
    <w:rsid w:val="003549D1"/>
    <w:rsid w:val="00354B65"/>
    <w:rsid w:val="00354E8A"/>
    <w:rsid w:val="0035509F"/>
    <w:rsid w:val="003553AD"/>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9CE"/>
    <w:rsid w:val="00361AFA"/>
    <w:rsid w:val="00361C59"/>
    <w:rsid w:val="00361E49"/>
    <w:rsid w:val="00361F7A"/>
    <w:rsid w:val="00361F92"/>
    <w:rsid w:val="00362246"/>
    <w:rsid w:val="003622C2"/>
    <w:rsid w:val="00362345"/>
    <w:rsid w:val="00362381"/>
    <w:rsid w:val="0036241C"/>
    <w:rsid w:val="003624B1"/>
    <w:rsid w:val="003624C2"/>
    <w:rsid w:val="0036283C"/>
    <w:rsid w:val="003632FE"/>
    <w:rsid w:val="0036332D"/>
    <w:rsid w:val="003634E8"/>
    <w:rsid w:val="00363552"/>
    <w:rsid w:val="0036364F"/>
    <w:rsid w:val="003636D0"/>
    <w:rsid w:val="00363743"/>
    <w:rsid w:val="003637C3"/>
    <w:rsid w:val="00363928"/>
    <w:rsid w:val="00363A13"/>
    <w:rsid w:val="00363D26"/>
    <w:rsid w:val="00363E73"/>
    <w:rsid w:val="00364013"/>
    <w:rsid w:val="003641B9"/>
    <w:rsid w:val="003644D5"/>
    <w:rsid w:val="00364611"/>
    <w:rsid w:val="003647DD"/>
    <w:rsid w:val="003647E8"/>
    <w:rsid w:val="003649E6"/>
    <w:rsid w:val="00364CDA"/>
    <w:rsid w:val="00364E43"/>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6C2D"/>
    <w:rsid w:val="00367304"/>
    <w:rsid w:val="003675B8"/>
    <w:rsid w:val="0036772A"/>
    <w:rsid w:val="003677D6"/>
    <w:rsid w:val="003679FB"/>
    <w:rsid w:val="00367A80"/>
    <w:rsid w:val="00367BA7"/>
    <w:rsid w:val="00367E11"/>
    <w:rsid w:val="00367E66"/>
    <w:rsid w:val="00367F93"/>
    <w:rsid w:val="00370009"/>
    <w:rsid w:val="00370038"/>
    <w:rsid w:val="0037005A"/>
    <w:rsid w:val="00370292"/>
    <w:rsid w:val="003703BC"/>
    <w:rsid w:val="00370508"/>
    <w:rsid w:val="0037080C"/>
    <w:rsid w:val="00370A62"/>
    <w:rsid w:val="00370AB5"/>
    <w:rsid w:val="00370D82"/>
    <w:rsid w:val="003711CA"/>
    <w:rsid w:val="003712B7"/>
    <w:rsid w:val="003715B1"/>
    <w:rsid w:val="00371832"/>
    <w:rsid w:val="00371939"/>
    <w:rsid w:val="0037197F"/>
    <w:rsid w:val="00371B2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35A"/>
    <w:rsid w:val="003735EF"/>
    <w:rsid w:val="003735F6"/>
    <w:rsid w:val="003738D1"/>
    <w:rsid w:val="0037397C"/>
    <w:rsid w:val="003739CB"/>
    <w:rsid w:val="00373A9C"/>
    <w:rsid w:val="00373AC6"/>
    <w:rsid w:val="00373D22"/>
    <w:rsid w:val="00373EFB"/>
    <w:rsid w:val="003747BF"/>
    <w:rsid w:val="00374A2D"/>
    <w:rsid w:val="00374F3E"/>
    <w:rsid w:val="00375010"/>
    <w:rsid w:val="00375032"/>
    <w:rsid w:val="00375236"/>
    <w:rsid w:val="0037540A"/>
    <w:rsid w:val="0037582E"/>
    <w:rsid w:val="00375A97"/>
    <w:rsid w:val="00375B57"/>
    <w:rsid w:val="00375CBF"/>
    <w:rsid w:val="00375DC7"/>
    <w:rsid w:val="00375ED8"/>
    <w:rsid w:val="00376038"/>
    <w:rsid w:val="003764A1"/>
    <w:rsid w:val="00376A4C"/>
    <w:rsid w:val="00376B9A"/>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27"/>
    <w:rsid w:val="00384688"/>
    <w:rsid w:val="003846F3"/>
    <w:rsid w:val="00384931"/>
    <w:rsid w:val="00384A63"/>
    <w:rsid w:val="00384B1F"/>
    <w:rsid w:val="00384CFE"/>
    <w:rsid w:val="00384EC7"/>
    <w:rsid w:val="00384F9D"/>
    <w:rsid w:val="003853D4"/>
    <w:rsid w:val="0038543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B4B"/>
    <w:rsid w:val="00386C50"/>
    <w:rsid w:val="00386D1C"/>
    <w:rsid w:val="00386E94"/>
    <w:rsid w:val="00387078"/>
    <w:rsid w:val="003870EF"/>
    <w:rsid w:val="0038721F"/>
    <w:rsid w:val="0038759A"/>
    <w:rsid w:val="003876BF"/>
    <w:rsid w:val="0038772F"/>
    <w:rsid w:val="003877CD"/>
    <w:rsid w:val="00387A20"/>
    <w:rsid w:val="00387B04"/>
    <w:rsid w:val="00387B46"/>
    <w:rsid w:val="00387C9D"/>
    <w:rsid w:val="00387F37"/>
    <w:rsid w:val="00390335"/>
    <w:rsid w:val="003903B6"/>
    <w:rsid w:val="003903C6"/>
    <w:rsid w:val="0039072E"/>
    <w:rsid w:val="00390B21"/>
    <w:rsid w:val="00390C9F"/>
    <w:rsid w:val="0039113C"/>
    <w:rsid w:val="00391408"/>
    <w:rsid w:val="00391463"/>
    <w:rsid w:val="0039178E"/>
    <w:rsid w:val="003919B8"/>
    <w:rsid w:val="00391CA9"/>
    <w:rsid w:val="00391D58"/>
    <w:rsid w:val="00392219"/>
    <w:rsid w:val="003922A8"/>
    <w:rsid w:val="00392313"/>
    <w:rsid w:val="0039247C"/>
    <w:rsid w:val="00392BF0"/>
    <w:rsid w:val="00393333"/>
    <w:rsid w:val="0039333B"/>
    <w:rsid w:val="00393348"/>
    <w:rsid w:val="0039380F"/>
    <w:rsid w:val="00393815"/>
    <w:rsid w:val="0039382E"/>
    <w:rsid w:val="00393925"/>
    <w:rsid w:val="00393B1B"/>
    <w:rsid w:val="00393BBC"/>
    <w:rsid w:val="00393BC0"/>
    <w:rsid w:val="00393D70"/>
    <w:rsid w:val="00393DED"/>
    <w:rsid w:val="00393E53"/>
    <w:rsid w:val="00393EC8"/>
    <w:rsid w:val="003940C5"/>
    <w:rsid w:val="00394152"/>
    <w:rsid w:val="003941D7"/>
    <w:rsid w:val="003942A7"/>
    <w:rsid w:val="003943FE"/>
    <w:rsid w:val="0039469D"/>
    <w:rsid w:val="0039477E"/>
    <w:rsid w:val="0039482B"/>
    <w:rsid w:val="00394972"/>
    <w:rsid w:val="00394AEF"/>
    <w:rsid w:val="00394C43"/>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FC7"/>
    <w:rsid w:val="003A0059"/>
    <w:rsid w:val="003A0692"/>
    <w:rsid w:val="003A09A3"/>
    <w:rsid w:val="003A0B7F"/>
    <w:rsid w:val="003A0C47"/>
    <w:rsid w:val="003A0E29"/>
    <w:rsid w:val="003A1172"/>
    <w:rsid w:val="003A1259"/>
    <w:rsid w:val="003A1303"/>
    <w:rsid w:val="003A1461"/>
    <w:rsid w:val="003A148D"/>
    <w:rsid w:val="003A1652"/>
    <w:rsid w:val="003A17F8"/>
    <w:rsid w:val="003A199E"/>
    <w:rsid w:val="003A1A35"/>
    <w:rsid w:val="003A1BD2"/>
    <w:rsid w:val="003A1BF8"/>
    <w:rsid w:val="003A1D46"/>
    <w:rsid w:val="003A1D73"/>
    <w:rsid w:val="003A1DA5"/>
    <w:rsid w:val="003A1E1A"/>
    <w:rsid w:val="003A20E5"/>
    <w:rsid w:val="003A22DE"/>
    <w:rsid w:val="003A23DD"/>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951"/>
    <w:rsid w:val="003A3CAF"/>
    <w:rsid w:val="003A4015"/>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B80"/>
    <w:rsid w:val="003A5E60"/>
    <w:rsid w:val="003A62F4"/>
    <w:rsid w:val="003A648B"/>
    <w:rsid w:val="003A64D1"/>
    <w:rsid w:val="003A64DF"/>
    <w:rsid w:val="003A677B"/>
    <w:rsid w:val="003A6859"/>
    <w:rsid w:val="003A68F2"/>
    <w:rsid w:val="003A6D55"/>
    <w:rsid w:val="003A70AB"/>
    <w:rsid w:val="003A72FE"/>
    <w:rsid w:val="003A7426"/>
    <w:rsid w:val="003A75BC"/>
    <w:rsid w:val="003A75C3"/>
    <w:rsid w:val="003A75D8"/>
    <w:rsid w:val="003A77A3"/>
    <w:rsid w:val="003A787B"/>
    <w:rsid w:val="003A7EBD"/>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6CC"/>
    <w:rsid w:val="003B2711"/>
    <w:rsid w:val="003B2A20"/>
    <w:rsid w:val="003B2AB0"/>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4CC8"/>
    <w:rsid w:val="003B5125"/>
    <w:rsid w:val="003B5392"/>
    <w:rsid w:val="003B5415"/>
    <w:rsid w:val="003B596A"/>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6D9"/>
    <w:rsid w:val="003C0B28"/>
    <w:rsid w:val="003C0C68"/>
    <w:rsid w:val="003C0D40"/>
    <w:rsid w:val="003C0E9B"/>
    <w:rsid w:val="003C0FE1"/>
    <w:rsid w:val="003C0FF6"/>
    <w:rsid w:val="003C1041"/>
    <w:rsid w:val="003C11C2"/>
    <w:rsid w:val="003C1337"/>
    <w:rsid w:val="003C1571"/>
    <w:rsid w:val="003C175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4C2F"/>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31E"/>
    <w:rsid w:val="003C7566"/>
    <w:rsid w:val="003C75F6"/>
    <w:rsid w:val="003C7ED7"/>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4E"/>
    <w:rsid w:val="003D19EF"/>
    <w:rsid w:val="003D1AD9"/>
    <w:rsid w:val="003D1D54"/>
    <w:rsid w:val="003D1E13"/>
    <w:rsid w:val="003D1F68"/>
    <w:rsid w:val="003D2194"/>
    <w:rsid w:val="003D221E"/>
    <w:rsid w:val="003D22A8"/>
    <w:rsid w:val="003D2401"/>
    <w:rsid w:val="003D2438"/>
    <w:rsid w:val="003D25E7"/>
    <w:rsid w:val="003D2872"/>
    <w:rsid w:val="003D2926"/>
    <w:rsid w:val="003D29EE"/>
    <w:rsid w:val="003D2EAE"/>
    <w:rsid w:val="003D2FC4"/>
    <w:rsid w:val="003D3672"/>
    <w:rsid w:val="003D3A40"/>
    <w:rsid w:val="003D3B4F"/>
    <w:rsid w:val="003D4140"/>
    <w:rsid w:val="003D4258"/>
    <w:rsid w:val="003D45F8"/>
    <w:rsid w:val="003D485D"/>
    <w:rsid w:val="003D4867"/>
    <w:rsid w:val="003D49F0"/>
    <w:rsid w:val="003D4B6D"/>
    <w:rsid w:val="003D4C54"/>
    <w:rsid w:val="003D513D"/>
    <w:rsid w:val="003D56FD"/>
    <w:rsid w:val="003D5928"/>
    <w:rsid w:val="003D59B5"/>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B32"/>
    <w:rsid w:val="003E03E3"/>
    <w:rsid w:val="003E05A1"/>
    <w:rsid w:val="003E0937"/>
    <w:rsid w:val="003E0A5E"/>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37B"/>
    <w:rsid w:val="003E38FE"/>
    <w:rsid w:val="003E3B09"/>
    <w:rsid w:val="003E3B43"/>
    <w:rsid w:val="003E41CD"/>
    <w:rsid w:val="003E41E1"/>
    <w:rsid w:val="003E4275"/>
    <w:rsid w:val="003E43AC"/>
    <w:rsid w:val="003E45BE"/>
    <w:rsid w:val="003E466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C85"/>
    <w:rsid w:val="003F0CCF"/>
    <w:rsid w:val="003F0ED9"/>
    <w:rsid w:val="003F0EEE"/>
    <w:rsid w:val="003F120D"/>
    <w:rsid w:val="003F127A"/>
    <w:rsid w:val="003F1327"/>
    <w:rsid w:val="003F158D"/>
    <w:rsid w:val="003F1AF5"/>
    <w:rsid w:val="003F1B04"/>
    <w:rsid w:val="003F1DB6"/>
    <w:rsid w:val="003F1EDE"/>
    <w:rsid w:val="003F1F02"/>
    <w:rsid w:val="003F2268"/>
    <w:rsid w:val="003F22CF"/>
    <w:rsid w:val="003F2760"/>
    <w:rsid w:val="003F27B9"/>
    <w:rsid w:val="003F29DC"/>
    <w:rsid w:val="003F29E3"/>
    <w:rsid w:val="003F2AA5"/>
    <w:rsid w:val="003F2BAF"/>
    <w:rsid w:val="003F2C0D"/>
    <w:rsid w:val="003F2F8E"/>
    <w:rsid w:val="003F303E"/>
    <w:rsid w:val="003F312A"/>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4FAA"/>
    <w:rsid w:val="003F5292"/>
    <w:rsid w:val="003F5300"/>
    <w:rsid w:val="003F56D4"/>
    <w:rsid w:val="003F577E"/>
    <w:rsid w:val="003F59FA"/>
    <w:rsid w:val="003F5A2F"/>
    <w:rsid w:val="003F5B55"/>
    <w:rsid w:val="003F5E15"/>
    <w:rsid w:val="003F5E2D"/>
    <w:rsid w:val="003F6264"/>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3F7F9F"/>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1DA"/>
    <w:rsid w:val="0040338E"/>
    <w:rsid w:val="004035CB"/>
    <w:rsid w:val="00403742"/>
    <w:rsid w:val="00403842"/>
    <w:rsid w:val="00403873"/>
    <w:rsid w:val="00403C44"/>
    <w:rsid w:val="004041C3"/>
    <w:rsid w:val="004048B4"/>
    <w:rsid w:val="0040499C"/>
    <w:rsid w:val="00404D38"/>
    <w:rsid w:val="00404D63"/>
    <w:rsid w:val="00404DDC"/>
    <w:rsid w:val="004052E4"/>
    <w:rsid w:val="0040565C"/>
    <w:rsid w:val="0040594C"/>
    <w:rsid w:val="00405B26"/>
    <w:rsid w:val="00405C3F"/>
    <w:rsid w:val="00405DF8"/>
    <w:rsid w:val="00405E18"/>
    <w:rsid w:val="00405E3B"/>
    <w:rsid w:val="004064E6"/>
    <w:rsid w:val="004066F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901"/>
    <w:rsid w:val="00411A0C"/>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ADC"/>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19"/>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832"/>
    <w:rsid w:val="00417962"/>
    <w:rsid w:val="00417A2C"/>
    <w:rsid w:val="00417CF7"/>
    <w:rsid w:val="00417DFE"/>
    <w:rsid w:val="00417E47"/>
    <w:rsid w:val="00417FBC"/>
    <w:rsid w:val="00420100"/>
    <w:rsid w:val="0042048A"/>
    <w:rsid w:val="00420684"/>
    <w:rsid w:val="004206DE"/>
    <w:rsid w:val="00420831"/>
    <w:rsid w:val="004209B9"/>
    <w:rsid w:val="004209DB"/>
    <w:rsid w:val="00420C0E"/>
    <w:rsid w:val="00420D39"/>
    <w:rsid w:val="00420F20"/>
    <w:rsid w:val="0042103D"/>
    <w:rsid w:val="00421071"/>
    <w:rsid w:val="00421153"/>
    <w:rsid w:val="0042115A"/>
    <w:rsid w:val="004211E2"/>
    <w:rsid w:val="004213CE"/>
    <w:rsid w:val="0042144F"/>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AB6"/>
    <w:rsid w:val="00424B70"/>
    <w:rsid w:val="004251BC"/>
    <w:rsid w:val="004251EA"/>
    <w:rsid w:val="00425592"/>
    <w:rsid w:val="00425619"/>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C4"/>
    <w:rsid w:val="00426FD0"/>
    <w:rsid w:val="0042745D"/>
    <w:rsid w:val="0042756D"/>
    <w:rsid w:val="00427583"/>
    <w:rsid w:val="004275EE"/>
    <w:rsid w:val="0042785B"/>
    <w:rsid w:val="00427A4F"/>
    <w:rsid w:val="00427ABA"/>
    <w:rsid w:val="00427AEF"/>
    <w:rsid w:val="00427B1A"/>
    <w:rsid w:val="00427DEF"/>
    <w:rsid w:val="00427E5A"/>
    <w:rsid w:val="00427EF5"/>
    <w:rsid w:val="00427F66"/>
    <w:rsid w:val="004300E5"/>
    <w:rsid w:val="0043052F"/>
    <w:rsid w:val="004305F4"/>
    <w:rsid w:val="00430602"/>
    <w:rsid w:val="004308EA"/>
    <w:rsid w:val="00430A3C"/>
    <w:rsid w:val="00430AA9"/>
    <w:rsid w:val="00430ADB"/>
    <w:rsid w:val="00430C98"/>
    <w:rsid w:val="00430CE1"/>
    <w:rsid w:val="004310A2"/>
    <w:rsid w:val="0043119B"/>
    <w:rsid w:val="0043127A"/>
    <w:rsid w:val="004313DE"/>
    <w:rsid w:val="00431708"/>
    <w:rsid w:val="00431CAB"/>
    <w:rsid w:val="00431D36"/>
    <w:rsid w:val="00431EB3"/>
    <w:rsid w:val="004320CE"/>
    <w:rsid w:val="004325E7"/>
    <w:rsid w:val="004328F9"/>
    <w:rsid w:val="004329AE"/>
    <w:rsid w:val="00432E30"/>
    <w:rsid w:val="00432E74"/>
    <w:rsid w:val="00433186"/>
    <w:rsid w:val="00433407"/>
    <w:rsid w:val="0043342A"/>
    <w:rsid w:val="0043352C"/>
    <w:rsid w:val="00433807"/>
    <w:rsid w:val="00433C2F"/>
    <w:rsid w:val="00433CAD"/>
    <w:rsid w:val="00433E00"/>
    <w:rsid w:val="00433E31"/>
    <w:rsid w:val="0043476A"/>
    <w:rsid w:val="004348BC"/>
    <w:rsid w:val="004348BF"/>
    <w:rsid w:val="00434A0D"/>
    <w:rsid w:val="00434E1D"/>
    <w:rsid w:val="00435105"/>
    <w:rsid w:val="004356F5"/>
    <w:rsid w:val="00435737"/>
    <w:rsid w:val="004358A9"/>
    <w:rsid w:val="00435A32"/>
    <w:rsid w:val="00435BF4"/>
    <w:rsid w:val="00435CC7"/>
    <w:rsid w:val="00435FBE"/>
    <w:rsid w:val="00436226"/>
    <w:rsid w:val="004364F1"/>
    <w:rsid w:val="004367C5"/>
    <w:rsid w:val="00436990"/>
    <w:rsid w:val="004369B0"/>
    <w:rsid w:val="00436A8C"/>
    <w:rsid w:val="00436C95"/>
    <w:rsid w:val="00436D10"/>
    <w:rsid w:val="00436D5C"/>
    <w:rsid w:val="004371FC"/>
    <w:rsid w:val="004375DE"/>
    <w:rsid w:val="004376F5"/>
    <w:rsid w:val="00437786"/>
    <w:rsid w:val="00437955"/>
    <w:rsid w:val="00437978"/>
    <w:rsid w:val="00437B2F"/>
    <w:rsid w:val="00437BD9"/>
    <w:rsid w:val="00437BDF"/>
    <w:rsid w:val="00437C79"/>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82"/>
    <w:rsid w:val="004418F2"/>
    <w:rsid w:val="00441A06"/>
    <w:rsid w:val="00441CC3"/>
    <w:rsid w:val="00441CF2"/>
    <w:rsid w:val="00441D12"/>
    <w:rsid w:val="00441FA0"/>
    <w:rsid w:val="00441FC0"/>
    <w:rsid w:val="004420B9"/>
    <w:rsid w:val="004420C8"/>
    <w:rsid w:val="0044234D"/>
    <w:rsid w:val="004423F4"/>
    <w:rsid w:val="00442400"/>
    <w:rsid w:val="004424A4"/>
    <w:rsid w:val="0044265D"/>
    <w:rsid w:val="0044286D"/>
    <w:rsid w:val="00442BB4"/>
    <w:rsid w:val="00442C2B"/>
    <w:rsid w:val="00442EB9"/>
    <w:rsid w:val="004431B5"/>
    <w:rsid w:val="004431C4"/>
    <w:rsid w:val="00443782"/>
    <w:rsid w:val="004437AD"/>
    <w:rsid w:val="004439E2"/>
    <w:rsid w:val="00443AA8"/>
    <w:rsid w:val="00444035"/>
    <w:rsid w:val="004441E2"/>
    <w:rsid w:val="0044435E"/>
    <w:rsid w:val="004444AF"/>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9C3"/>
    <w:rsid w:val="00450AAA"/>
    <w:rsid w:val="00450AFA"/>
    <w:rsid w:val="00450B39"/>
    <w:rsid w:val="00450BE0"/>
    <w:rsid w:val="00450CE6"/>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F99"/>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CF2"/>
    <w:rsid w:val="00455E86"/>
    <w:rsid w:val="00455EFF"/>
    <w:rsid w:val="00455FCD"/>
    <w:rsid w:val="004566B2"/>
    <w:rsid w:val="0045681D"/>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39"/>
    <w:rsid w:val="00461668"/>
    <w:rsid w:val="004619C1"/>
    <w:rsid w:val="00461AFD"/>
    <w:rsid w:val="00461B46"/>
    <w:rsid w:val="00461EF5"/>
    <w:rsid w:val="00461F89"/>
    <w:rsid w:val="00462013"/>
    <w:rsid w:val="00462125"/>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53"/>
    <w:rsid w:val="00464BB1"/>
    <w:rsid w:val="00464BC4"/>
    <w:rsid w:val="00464C72"/>
    <w:rsid w:val="00464C7A"/>
    <w:rsid w:val="00464D9C"/>
    <w:rsid w:val="004653F9"/>
    <w:rsid w:val="004654AA"/>
    <w:rsid w:val="004654EA"/>
    <w:rsid w:val="00465AAD"/>
    <w:rsid w:val="00465DAC"/>
    <w:rsid w:val="00465E8A"/>
    <w:rsid w:val="00466489"/>
    <w:rsid w:val="00466531"/>
    <w:rsid w:val="00466693"/>
    <w:rsid w:val="004669EA"/>
    <w:rsid w:val="00466C97"/>
    <w:rsid w:val="00466D2A"/>
    <w:rsid w:val="00466E16"/>
    <w:rsid w:val="00466ED0"/>
    <w:rsid w:val="00466F06"/>
    <w:rsid w:val="00466F46"/>
    <w:rsid w:val="0046728A"/>
    <w:rsid w:val="0046728B"/>
    <w:rsid w:val="00467310"/>
    <w:rsid w:val="0046736F"/>
    <w:rsid w:val="00467560"/>
    <w:rsid w:val="004678D6"/>
    <w:rsid w:val="004679C6"/>
    <w:rsid w:val="00467B4C"/>
    <w:rsid w:val="00467DAD"/>
    <w:rsid w:val="00467DEC"/>
    <w:rsid w:val="00467E75"/>
    <w:rsid w:val="00467EDA"/>
    <w:rsid w:val="00467F54"/>
    <w:rsid w:val="004701D3"/>
    <w:rsid w:val="00470349"/>
    <w:rsid w:val="004705ED"/>
    <w:rsid w:val="0047083E"/>
    <w:rsid w:val="00470954"/>
    <w:rsid w:val="004709B8"/>
    <w:rsid w:val="00470F4D"/>
    <w:rsid w:val="00471059"/>
    <w:rsid w:val="00471182"/>
    <w:rsid w:val="00471413"/>
    <w:rsid w:val="00471828"/>
    <w:rsid w:val="004718D3"/>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3C2"/>
    <w:rsid w:val="0047359A"/>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5A"/>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3F"/>
    <w:rsid w:val="00475EAF"/>
    <w:rsid w:val="0047614E"/>
    <w:rsid w:val="004763A7"/>
    <w:rsid w:val="00476919"/>
    <w:rsid w:val="00476958"/>
    <w:rsid w:val="00476A6C"/>
    <w:rsid w:val="00476D02"/>
    <w:rsid w:val="00476DDC"/>
    <w:rsid w:val="00476E13"/>
    <w:rsid w:val="00477165"/>
    <w:rsid w:val="004771D3"/>
    <w:rsid w:val="004772D9"/>
    <w:rsid w:val="0047751B"/>
    <w:rsid w:val="004776D9"/>
    <w:rsid w:val="004779CD"/>
    <w:rsid w:val="004779F4"/>
    <w:rsid w:val="00477A36"/>
    <w:rsid w:val="00477CC6"/>
    <w:rsid w:val="00477FE2"/>
    <w:rsid w:val="0048029E"/>
    <w:rsid w:val="00480355"/>
    <w:rsid w:val="004804B9"/>
    <w:rsid w:val="004806F5"/>
    <w:rsid w:val="00480955"/>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063"/>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54A"/>
    <w:rsid w:val="0048473F"/>
    <w:rsid w:val="0048485E"/>
    <w:rsid w:val="004848E5"/>
    <w:rsid w:val="00484B53"/>
    <w:rsid w:val="00484F97"/>
    <w:rsid w:val="0048542A"/>
    <w:rsid w:val="0048542C"/>
    <w:rsid w:val="004856C3"/>
    <w:rsid w:val="00485B01"/>
    <w:rsid w:val="00485B7F"/>
    <w:rsid w:val="00485DE7"/>
    <w:rsid w:val="00485F31"/>
    <w:rsid w:val="004863E2"/>
    <w:rsid w:val="004866B4"/>
    <w:rsid w:val="0048670E"/>
    <w:rsid w:val="00486923"/>
    <w:rsid w:val="00486A26"/>
    <w:rsid w:val="00486AA3"/>
    <w:rsid w:val="00486D48"/>
    <w:rsid w:val="00486D9C"/>
    <w:rsid w:val="00486F42"/>
    <w:rsid w:val="00486FC1"/>
    <w:rsid w:val="00486FF9"/>
    <w:rsid w:val="0048704A"/>
    <w:rsid w:val="00487365"/>
    <w:rsid w:val="0048754B"/>
    <w:rsid w:val="0048762E"/>
    <w:rsid w:val="00487678"/>
    <w:rsid w:val="004879DE"/>
    <w:rsid w:val="00487F3E"/>
    <w:rsid w:val="004900BE"/>
    <w:rsid w:val="00490496"/>
    <w:rsid w:val="00490991"/>
    <w:rsid w:val="00490A27"/>
    <w:rsid w:val="00490A86"/>
    <w:rsid w:val="00490C33"/>
    <w:rsid w:val="00490C42"/>
    <w:rsid w:val="00490C8B"/>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74"/>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269"/>
    <w:rsid w:val="00496313"/>
    <w:rsid w:val="00496468"/>
    <w:rsid w:val="00496575"/>
    <w:rsid w:val="00496671"/>
    <w:rsid w:val="004967EA"/>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15"/>
    <w:rsid w:val="004A05AE"/>
    <w:rsid w:val="004A061C"/>
    <w:rsid w:val="004A0679"/>
    <w:rsid w:val="004A0CB9"/>
    <w:rsid w:val="004A1102"/>
    <w:rsid w:val="004A12DB"/>
    <w:rsid w:val="004A133A"/>
    <w:rsid w:val="004A13FD"/>
    <w:rsid w:val="004A145E"/>
    <w:rsid w:val="004A14A0"/>
    <w:rsid w:val="004A150D"/>
    <w:rsid w:val="004A1629"/>
    <w:rsid w:val="004A1953"/>
    <w:rsid w:val="004A1BAA"/>
    <w:rsid w:val="004A1C83"/>
    <w:rsid w:val="004A1ECA"/>
    <w:rsid w:val="004A1FAE"/>
    <w:rsid w:val="004A2037"/>
    <w:rsid w:val="004A2040"/>
    <w:rsid w:val="004A2352"/>
    <w:rsid w:val="004A263C"/>
    <w:rsid w:val="004A2673"/>
    <w:rsid w:val="004A294A"/>
    <w:rsid w:val="004A2CA4"/>
    <w:rsid w:val="004A2D8C"/>
    <w:rsid w:val="004A2DB6"/>
    <w:rsid w:val="004A2F32"/>
    <w:rsid w:val="004A2FB7"/>
    <w:rsid w:val="004A3279"/>
    <w:rsid w:val="004A34E6"/>
    <w:rsid w:val="004A3609"/>
    <w:rsid w:val="004A37C1"/>
    <w:rsid w:val="004A3807"/>
    <w:rsid w:val="004A3809"/>
    <w:rsid w:val="004A3B2E"/>
    <w:rsid w:val="004A3E5D"/>
    <w:rsid w:val="004A3EBE"/>
    <w:rsid w:val="004A3FF5"/>
    <w:rsid w:val="004A41E3"/>
    <w:rsid w:val="004A463C"/>
    <w:rsid w:val="004A46CA"/>
    <w:rsid w:val="004A46E6"/>
    <w:rsid w:val="004A4714"/>
    <w:rsid w:val="004A486F"/>
    <w:rsid w:val="004A4C34"/>
    <w:rsid w:val="004A4C90"/>
    <w:rsid w:val="004A4E75"/>
    <w:rsid w:val="004A4F8A"/>
    <w:rsid w:val="004A5104"/>
    <w:rsid w:val="004A5109"/>
    <w:rsid w:val="004A52C5"/>
    <w:rsid w:val="004A5363"/>
    <w:rsid w:val="004A55B6"/>
    <w:rsid w:val="004A5708"/>
    <w:rsid w:val="004A58E6"/>
    <w:rsid w:val="004A59AA"/>
    <w:rsid w:val="004A59D2"/>
    <w:rsid w:val="004A5B30"/>
    <w:rsid w:val="004A60DB"/>
    <w:rsid w:val="004A62F7"/>
    <w:rsid w:val="004A69DA"/>
    <w:rsid w:val="004A6A45"/>
    <w:rsid w:val="004A6B0F"/>
    <w:rsid w:val="004A6CF4"/>
    <w:rsid w:val="004A6D28"/>
    <w:rsid w:val="004A6EDF"/>
    <w:rsid w:val="004A7278"/>
    <w:rsid w:val="004A736A"/>
    <w:rsid w:val="004A746A"/>
    <w:rsid w:val="004A7671"/>
    <w:rsid w:val="004A7E8B"/>
    <w:rsid w:val="004B008A"/>
    <w:rsid w:val="004B01FE"/>
    <w:rsid w:val="004B021D"/>
    <w:rsid w:val="004B0352"/>
    <w:rsid w:val="004B03E7"/>
    <w:rsid w:val="004B0CA8"/>
    <w:rsid w:val="004B0CC7"/>
    <w:rsid w:val="004B0E59"/>
    <w:rsid w:val="004B1002"/>
    <w:rsid w:val="004B13FE"/>
    <w:rsid w:val="004B148D"/>
    <w:rsid w:val="004B16B0"/>
    <w:rsid w:val="004B190F"/>
    <w:rsid w:val="004B1ABB"/>
    <w:rsid w:val="004B1B27"/>
    <w:rsid w:val="004B1C26"/>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4F8F"/>
    <w:rsid w:val="004B4FF0"/>
    <w:rsid w:val="004B5112"/>
    <w:rsid w:val="004B51D2"/>
    <w:rsid w:val="004B5495"/>
    <w:rsid w:val="004B54B5"/>
    <w:rsid w:val="004B5A08"/>
    <w:rsid w:val="004B5AB4"/>
    <w:rsid w:val="004B5D95"/>
    <w:rsid w:val="004B5E9D"/>
    <w:rsid w:val="004B6208"/>
    <w:rsid w:val="004B65CB"/>
    <w:rsid w:val="004B6999"/>
    <w:rsid w:val="004B6DBB"/>
    <w:rsid w:val="004B6DD4"/>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407"/>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223"/>
    <w:rsid w:val="004C535D"/>
    <w:rsid w:val="004C54C2"/>
    <w:rsid w:val="004C54D8"/>
    <w:rsid w:val="004C55A1"/>
    <w:rsid w:val="004C5A14"/>
    <w:rsid w:val="004C5AC7"/>
    <w:rsid w:val="004C6119"/>
    <w:rsid w:val="004C6243"/>
    <w:rsid w:val="004C64B8"/>
    <w:rsid w:val="004C69F7"/>
    <w:rsid w:val="004C6AD7"/>
    <w:rsid w:val="004C6B0E"/>
    <w:rsid w:val="004C6B33"/>
    <w:rsid w:val="004C6CB1"/>
    <w:rsid w:val="004C6D16"/>
    <w:rsid w:val="004C6D93"/>
    <w:rsid w:val="004C713A"/>
    <w:rsid w:val="004C7416"/>
    <w:rsid w:val="004C76CF"/>
    <w:rsid w:val="004C77F1"/>
    <w:rsid w:val="004C79C1"/>
    <w:rsid w:val="004C7A57"/>
    <w:rsid w:val="004C7B67"/>
    <w:rsid w:val="004C7F2E"/>
    <w:rsid w:val="004C7F50"/>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181"/>
    <w:rsid w:val="004D23F8"/>
    <w:rsid w:val="004D2703"/>
    <w:rsid w:val="004D282B"/>
    <w:rsid w:val="004D29D1"/>
    <w:rsid w:val="004D2A33"/>
    <w:rsid w:val="004D2AF5"/>
    <w:rsid w:val="004D2EF5"/>
    <w:rsid w:val="004D2FBD"/>
    <w:rsid w:val="004D3337"/>
    <w:rsid w:val="004D3438"/>
    <w:rsid w:val="004D343E"/>
    <w:rsid w:val="004D3459"/>
    <w:rsid w:val="004D3664"/>
    <w:rsid w:val="004D36EA"/>
    <w:rsid w:val="004D3730"/>
    <w:rsid w:val="004D374D"/>
    <w:rsid w:val="004D37CC"/>
    <w:rsid w:val="004D3EAF"/>
    <w:rsid w:val="004D4077"/>
    <w:rsid w:val="004D4207"/>
    <w:rsid w:val="004D4426"/>
    <w:rsid w:val="004D4839"/>
    <w:rsid w:val="004D4974"/>
    <w:rsid w:val="004D498B"/>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12F"/>
    <w:rsid w:val="004E1144"/>
    <w:rsid w:val="004E114C"/>
    <w:rsid w:val="004E1676"/>
    <w:rsid w:val="004E1700"/>
    <w:rsid w:val="004E1CFB"/>
    <w:rsid w:val="004E2306"/>
    <w:rsid w:val="004E232D"/>
    <w:rsid w:val="004E238B"/>
    <w:rsid w:val="004E280A"/>
    <w:rsid w:val="004E2A0E"/>
    <w:rsid w:val="004E2A3B"/>
    <w:rsid w:val="004E2BDF"/>
    <w:rsid w:val="004E2E92"/>
    <w:rsid w:val="004E2F71"/>
    <w:rsid w:val="004E33F5"/>
    <w:rsid w:val="004E34EA"/>
    <w:rsid w:val="004E3557"/>
    <w:rsid w:val="004E3753"/>
    <w:rsid w:val="004E3755"/>
    <w:rsid w:val="004E37EF"/>
    <w:rsid w:val="004E3A56"/>
    <w:rsid w:val="004E3E20"/>
    <w:rsid w:val="004E4030"/>
    <w:rsid w:val="004E4045"/>
    <w:rsid w:val="004E4320"/>
    <w:rsid w:val="004E451E"/>
    <w:rsid w:val="004E4525"/>
    <w:rsid w:val="004E4588"/>
    <w:rsid w:val="004E4845"/>
    <w:rsid w:val="004E4A5B"/>
    <w:rsid w:val="004E4AC5"/>
    <w:rsid w:val="004E4AEF"/>
    <w:rsid w:val="004E4B57"/>
    <w:rsid w:val="004E4CDA"/>
    <w:rsid w:val="004E4F51"/>
    <w:rsid w:val="004E51F2"/>
    <w:rsid w:val="004E53F7"/>
    <w:rsid w:val="004E54E2"/>
    <w:rsid w:val="004E57AC"/>
    <w:rsid w:val="004E5851"/>
    <w:rsid w:val="004E5C29"/>
    <w:rsid w:val="004E5CDC"/>
    <w:rsid w:val="004E5E26"/>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BFC"/>
    <w:rsid w:val="004F0E69"/>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CE1"/>
    <w:rsid w:val="004F2E4B"/>
    <w:rsid w:val="004F2ECC"/>
    <w:rsid w:val="004F2F0D"/>
    <w:rsid w:val="004F3085"/>
    <w:rsid w:val="004F3729"/>
    <w:rsid w:val="004F377B"/>
    <w:rsid w:val="004F379D"/>
    <w:rsid w:val="004F3810"/>
    <w:rsid w:val="004F398D"/>
    <w:rsid w:val="004F3AF2"/>
    <w:rsid w:val="004F3C7A"/>
    <w:rsid w:val="004F3E1B"/>
    <w:rsid w:val="004F3F92"/>
    <w:rsid w:val="004F4295"/>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6D28"/>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556"/>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D98"/>
    <w:rsid w:val="00503E7F"/>
    <w:rsid w:val="00504082"/>
    <w:rsid w:val="00504336"/>
    <w:rsid w:val="005044DD"/>
    <w:rsid w:val="005045CB"/>
    <w:rsid w:val="005046E6"/>
    <w:rsid w:val="00504900"/>
    <w:rsid w:val="00504901"/>
    <w:rsid w:val="0050495E"/>
    <w:rsid w:val="00504C52"/>
    <w:rsid w:val="00504DFE"/>
    <w:rsid w:val="00504E53"/>
    <w:rsid w:val="00504FCF"/>
    <w:rsid w:val="00504FE6"/>
    <w:rsid w:val="00505155"/>
    <w:rsid w:val="0050529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CC2"/>
    <w:rsid w:val="00506E2D"/>
    <w:rsid w:val="00506F50"/>
    <w:rsid w:val="00506F90"/>
    <w:rsid w:val="0050700E"/>
    <w:rsid w:val="00507252"/>
    <w:rsid w:val="0050732B"/>
    <w:rsid w:val="005076E8"/>
    <w:rsid w:val="00507847"/>
    <w:rsid w:val="0050786A"/>
    <w:rsid w:val="005079D8"/>
    <w:rsid w:val="00507BF4"/>
    <w:rsid w:val="0051003E"/>
    <w:rsid w:val="00510132"/>
    <w:rsid w:val="005101F5"/>
    <w:rsid w:val="005106E9"/>
    <w:rsid w:val="0051097F"/>
    <w:rsid w:val="00510BF8"/>
    <w:rsid w:val="00510D91"/>
    <w:rsid w:val="00510F00"/>
    <w:rsid w:val="00510FF0"/>
    <w:rsid w:val="00511013"/>
    <w:rsid w:val="0051121F"/>
    <w:rsid w:val="00511417"/>
    <w:rsid w:val="005114EB"/>
    <w:rsid w:val="005115BA"/>
    <w:rsid w:val="005115BC"/>
    <w:rsid w:val="00511719"/>
    <w:rsid w:val="00511AC3"/>
    <w:rsid w:val="00511B0C"/>
    <w:rsid w:val="00511BC0"/>
    <w:rsid w:val="00511DAB"/>
    <w:rsid w:val="00511EF1"/>
    <w:rsid w:val="00512004"/>
    <w:rsid w:val="005120B9"/>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806"/>
    <w:rsid w:val="005149CF"/>
    <w:rsid w:val="00514AA4"/>
    <w:rsid w:val="00514F98"/>
    <w:rsid w:val="00514FFC"/>
    <w:rsid w:val="0051577A"/>
    <w:rsid w:val="00515849"/>
    <w:rsid w:val="00515AE4"/>
    <w:rsid w:val="00515B29"/>
    <w:rsid w:val="005160CF"/>
    <w:rsid w:val="00516230"/>
    <w:rsid w:val="00516286"/>
    <w:rsid w:val="0051634C"/>
    <w:rsid w:val="005163BB"/>
    <w:rsid w:val="0051645C"/>
    <w:rsid w:val="0051659A"/>
    <w:rsid w:val="005167DC"/>
    <w:rsid w:val="00516A83"/>
    <w:rsid w:val="00516E70"/>
    <w:rsid w:val="00516EDE"/>
    <w:rsid w:val="00517090"/>
    <w:rsid w:val="0051710D"/>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7A"/>
    <w:rsid w:val="00524006"/>
    <w:rsid w:val="005240D3"/>
    <w:rsid w:val="0052435C"/>
    <w:rsid w:val="0052437C"/>
    <w:rsid w:val="00524592"/>
    <w:rsid w:val="005245BE"/>
    <w:rsid w:val="00524A77"/>
    <w:rsid w:val="005253F0"/>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551"/>
    <w:rsid w:val="005307ED"/>
    <w:rsid w:val="00530878"/>
    <w:rsid w:val="005308F8"/>
    <w:rsid w:val="0053096F"/>
    <w:rsid w:val="005309AB"/>
    <w:rsid w:val="005309B0"/>
    <w:rsid w:val="00530CC2"/>
    <w:rsid w:val="00530D78"/>
    <w:rsid w:val="00530FA0"/>
    <w:rsid w:val="00531290"/>
    <w:rsid w:val="005314C0"/>
    <w:rsid w:val="00531555"/>
    <w:rsid w:val="0053162F"/>
    <w:rsid w:val="00531716"/>
    <w:rsid w:val="005317D0"/>
    <w:rsid w:val="005317D4"/>
    <w:rsid w:val="0053182D"/>
    <w:rsid w:val="005319B7"/>
    <w:rsid w:val="00531A1F"/>
    <w:rsid w:val="00531A76"/>
    <w:rsid w:val="00531B20"/>
    <w:rsid w:val="00531B99"/>
    <w:rsid w:val="005320A2"/>
    <w:rsid w:val="0053237C"/>
    <w:rsid w:val="005323E9"/>
    <w:rsid w:val="005326AC"/>
    <w:rsid w:val="005326C6"/>
    <w:rsid w:val="00532707"/>
    <w:rsid w:val="00532762"/>
    <w:rsid w:val="00532B07"/>
    <w:rsid w:val="00532BDB"/>
    <w:rsid w:val="00532F03"/>
    <w:rsid w:val="00532FA9"/>
    <w:rsid w:val="005331D6"/>
    <w:rsid w:val="005332FA"/>
    <w:rsid w:val="00533581"/>
    <w:rsid w:val="005335AA"/>
    <w:rsid w:val="00533772"/>
    <w:rsid w:val="005337A7"/>
    <w:rsid w:val="005339CB"/>
    <w:rsid w:val="00533A39"/>
    <w:rsid w:val="00533BB8"/>
    <w:rsid w:val="00533C6B"/>
    <w:rsid w:val="00533E66"/>
    <w:rsid w:val="005340F3"/>
    <w:rsid w:val="005341EA"/>
    <w:rsid w:val="005342F5"/>
    <w:rsid w:val="00534343"/>
    <w:rsid w:val="0053452B"/>
    <w:rsid w:val="005347AA"/>
    <w:rsid w:val="00534819"/>
    <w:rsid w:val="00534904"/>
    <w:rsid w:val="00534A4B"/>
    <w:rsid w:val="00534AF3"/>
    <w:rsid w:val="00534D5D"/>
    <w:rsid w:val="00534EDF"/>
    <w:rsid w:val="00534F90"/>
    <w:rsid w:val="00535034"/>
    <w:rsid w:val="005350A6"/>
    <w:rsid w:val="0053546D"/>
    <w:rsid w:val="00535489"/>
    <w:rsid w:val="005355CB"/>
    <w:rsid w:val="00535626"/>
    <w:rsid w:val="00535701"/>
    <w:rsid w:val="00535A95"/>
    <w:rsid w:val="00535AC2"/>
    <w:rsid w:val="00535C54"/>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3C4"/>
    <w:rsid w:val="00540424"/>
    <w:rsid w:val="00540659"/>
    <w:rsid w:val="0054083E"/>
    <w:rsid w:val="00540A6B"/>
    <w:rsid w:val="00540A87"/>
    <w:rsid w:val="00540BBA"/>
    <w:rsid w:val="00540C91"/>
    <w:rsid w:val="00540E0F"/>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8F2"/>
    <w:rsid w:val="00543966"/>
    <w:rsid w:val="00543B47"/>
    <w:rsid w:val="00543BEB"/>
    <w:rsid w:val="00543C53"/>
    <w:rsid w:val="00543ED9"/>
    <w:rsid w:val="00544075"/>
    <w:rsid w:val="005442E2"/>
    <w:rsid w:val="005449DF"/>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8E"/>
    <w:rsid w:val="0055003D"/>
    <w:rsid w:val="0055025D"/>
    <w:rsid w:val="005502CA"/>
    <w:rsid w:val="00550345"/>
    <w:rsid w:val="00550A27"/>
    <w:rsid w:val="00550B25"/>
    <w:rsid w:val="00550DDE"/>
    <w:rsid w:val="00550E03"/>
    <w:rsid w:val="00550F09"/>
    <w:rsid w:val="00551190"/>
    <w:rsid w:val="00551669"/>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77E"/>
    <w:rsid w:val="005548B1"/>
    <w:rsid w:val="00554922"/>
    <w:rsid w:val="00554978"/>
    <w:rsid w:val="00554C08"/>
    <w:rsid w:val="00554DB6"/>
    <w:rsid w:val="00554DF7"/>
    <w:rsid w:val="00554E6A"/>
    <w:rsid w:val="00554F42"/>
    <w:rsid w:val="00554FAA"/>
    <w:rsid w:val="00555492"/>
    <w:rsid w:val="005554F3"/>
    <w:rsid w:val="005558FE"/>
    <w:rsid w:val="0055594B"/>
    <w:rsid w:val="005559B8"/>
    <w:rsid w:val="00555A96"/>
    <w:rsid w:val="00555AAD"/>
    <w:rsid w:val="00555BC1"/>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2002"/>
    <w:rsid w:val="005620CB"/>
    <w:rsid w:val="0056254F"/>
    <w:rsid w:val="005625AE"/>
    <w:rsid w:val="00562839"/>
    <w:rsid w:val="0056284D"/>
    <w:rsid w:val="00562B27"/>
    <w:rsid w:val="00562F1D"/>
    <w:rsid w:val="00563182"/>
    <w:rsid w:val="005631BA"/>
    <w:rsid w:val="0056326E"/>
    <w:rsid w:val="00563386"/>
    <w:rsid w:val="005633AF"/>
    <w:rsid w:val="00563455"/>
    <w:rsid w:val="0056353C"/>
    <w:rsid w:val="00563B12"/>
    <w:rsid w:val="00563CAF"/>
    <w:rsid w:val="005640DE"/>
    <w:rsid w:val="00564103"/>
    <w:rsid w:val="0056410F"/>
    <w:rsid w:val="00564175"/>
    <w:rsid w:val="005643F9"/>
    <w:rsid w:val="005644DA"/>
    <w:rsid w:val="00564727"/>
    <w:rsid w:val="0056487E"/>
    <w:rsid w:val="00564A33"/>
    <w:rsid w:val="00564B0B"/>
    <w:rsid w:val="00564D10"/>
    <w:rsid w:val="00564F16"/>
    <w:rsid w:val="00564FBD"/>
    <w:rsid w:val="00565110"/>
    <w:rsid w:val="00565655"/>
    <w:rsid w:val="00565889"/>
    <w:rsid w:val="005659E1"/>
    <w:rsid w:val="00565C27"/>
    <w:rsid w:val="0056607A"/>
    <w:rsid w:val="005662C2"/>
    <w:rsid w:val="00566422"/>
    <w:rsid w:val="00566665"/>
    <w:rsid w:val="00566B66"/>
    <w:rsid w:val="00566D1B"/>
    <w:rsid w:val="00566D6D"/>
    <w:rsid w:val="00566E82"/>
    <w:rsid w:val="005673A6"/>
    <w:rsid w:val="00567B76"/>
    <w:rsid w:val="00567BA3"/>
    <w:rsid w:val="00567CDE"/>
    <w:rsid w:val="00567DEA"/>
    <w:rsid w:val="0057035F"/>
    <w:rsid w:val="0057049D"/>
    <w:rsid w:val="005704F4"/>
    <w:rsid w:val="005705A6"/>
    <w:rsid w:val="005705E8"/>
    <w:rsid w:val="00570780"/>
    <w:rsid w:val="00570EDD"/>
    <w:rsid w:val="005710C1"/>
    <w:rsid w:val="005711FB"/>
    <w:rsid w:val="005712C5"/>
    <w:rsid w:val="005712F8"/>
    <w:rsid w:val="00571D57"/>
    <w:rsid w:val="00572027"/>
    <w:rsid w:val="0057209C"/>
    <w:rsid w:val="005720BA"/>
    <w:rsid w:val="005720D8"/>
    <w:rsid w:val="00572460"/>
    <w:rsid w:val="005726A3"/>
    <w:rsid w:val="005728C4"/>
    <w:rsid w:val="00572944"/>
    <w:rsid w:val="00572AA3"/>
    <w:rsid w:val="00572DE3"/>
    <w:rsid w:val="0057328B"/>
    <w:rsid w:val="0057354F"/>
    <w:rsid w:val="005736E0"/>
    <w:rsid w:val="00573C1E"/>
    <w:rsid w:val="00573D67"/>
    <w:rsid w:val="00573EA6"/>
    <w:rsid w:val="00574007"/>
    <w:rsid w:val="00574259"/>
    <w:rsid w:val="00574496"/>
    <w:rsid w:val="00574531"/>
    <w:rsid w:val="0057465B"/>
    <w:rsid w:val="00574870"/>
    <w:rsid w:val="00574969"/>
    <w:rsid w:val="00574C7F"/>
    <w:rsid w:val="00574E54"/>
    <w:rsid w:val="00574F0E"/>
    <w:rsid w:val="0057530B"/>
    <w:rsid w:val="00575672"/>
    <w:rsid w:val="00575674"/>
    <w:rsid w:val="005758E5"/>
    <w:rsid w:val="00575BE0"/>
    <w:rsid w:val="00575CD1"/>
    <w:rsid w:val="00575CFD"/>
    <w:rsid w:val="005761DC"/>
    <w:rsid w:val="005766EC"/>
    <w:rsid w:val="005767D9"/>
    <w:rsid w:val="0057689C"/>
    <w:rsid w:val="00576B54"/>
    <w:rsid w:val="00576C0B"/>
    <w:rsid w:val="00576D16"/>
    <w:rsid w:val="00576FAD"/>
    <w:rsid w:val="00576FE0"/>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486"/>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A9C"/>
    <w:rsid w:val="00582FC5"/>
    <w:rsid w:val="00583040"/>
    <w:rsid w:val="005831C4"/>
    <w:rsid w:val="0058352C"/>
    <w:rsid w:val="0058372E"/>
    <w:rsid w:val="005838A9"/>
    <w:rsid w:val="005838BE"/>
    <w:rsid w:val="00583B6D"/>
    <w:rsid w:val="00583C58"/>
    <w:rsid w:val="00583FFF"/>
    <w:rsid w:val="00584050"/>
    <w:rsid w:val="0058430B"/>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8FC"/>
    <w:rsid w:val="00585BC3"/>
    <w:rsid w:val="00585D7B"/>
    <w:rsid w:val="00585F7A"/>
    <w:rsid w:val="00585FAD"/>
    <w:rsid w:val="00585FBC"/>
    <w:rsid w:val="005860CF"/>
    <w:rsid w:val="005861E2"/>
    <w:rsid w:val="0058620D"/>
    <w:rsid w:val="0058636C"/>
    <w:rsid w:val="0058641B"/>
    <w:rsid w:val="005865D2"/>
    <w:rsid w:val="00586D72"/>
    <w:rsid w:val="00586F12"/>
    <w:rsid w:val="0058733F"/>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49"/>
    <w:rsid w:val="00591518"/>
    <w:rsid w:val="0059193D"/>
    <w:rsid w:val="00591CC0"/>
    <w:rsid w:val="005922DD"/>
    <w:rsid w:val="00592468"/>
    <w:rsid w:val="00592518"/>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E3F"/>
    <w:rsid w:val="00593F47"/>
    <w:rsid w:val="005940CE"/>
    <w:rsid w:val="00594107"/>
    <w:rsid w:val="00594296"/>
    <w:rsid w:val="005942AD"/>
    <w:rsid w:val="005942BD"/>
    <w:rsid w:val="0059476F"/>
    <w:rsid w:val="005947B4"/>
    <w:rsid w:val="00594931"/>
    <w:rsid w:val="00594A39"/>
    <w:rsid w:val="00594A6C"/>
    <w:rsid w:val="00595192"/>
    <w:rsid w:val="005956E1"/>
    <w:rsid w:val="00595909"/>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C0"/>
    <w:rsid w:val="00597E34"/>
    <w:rsid w:val="00597ED0"/>
    <w:rsid w:val="005A004D"/>
    <w:rsid w:val="005A02D8"/>
    <w:rsid w:val="005A033F"/>
    <w:rsid w:val="005A0825"/>
    <w:rsid w:val="005A0EAE"/>
    <w:rsid w:val="005A0FCA"/>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E7"/>
    <w:rsid w:val="005A34F5"/>
    <w:rsid w:val="005A3511"/>
    <w:rsid w:val="005A3830"/>
    <w:rsid w:val="005A38C6"/>
    <w:rsid w:val="005A3C75"/>
    <w:rsid w:val="005A3EA6"/>
    <w:rsid w:val="005A3EB3"/>
    <w:rsid w:val="005A421A"/>
    <w:rsid w:val="005A42B4"/>
    <w:rsid w:val="005A445F"/>
    <w:rsid w:val="005A452B"/>
    <w:rsid w:val="005A4749"/>
    <w:rsid w:val="005A4980"/>
    <w:rsid w:val="005A4B23"/>
    <w:rsid w:val="005A524B"/>
    <w:rsid w:val="005A546E"/>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95"/>
    <w:rsid w:val="005A6ED8"/>
    <w:rsid w:val="005A6F0C"/>
    <w:rsid w:val="005A713E"/>
    <w:rsid w:val="005A719F"/>
    <w:rsid w:val="005A7422"/>
    <w:rsid w:val="005A77B0"/>
    <w:rsid w:val="005A79C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997"/>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1C2"/>
    <w:rsid w:val="005B4678"/>
    <w:rsid w:val="005B4681"/>
    <w:rsid w:val="005B4729"/>
    <w:rsid w:val="005B4825"/>
    <w:rsid w:val="005B488C"/>
    <w:rsid w:val="005B4891"/>
    <w:rsid w:val="005B4A1C"/>
    <w:rsid w:val="005B4B74"/>
    <w:rsid w:val="005B4E48"/>
    <w:rsid w:val="005B4FB4"/>
    <w:rsid w:val="005B5225"/>
    <w:rsid w:val="005B5286"/>
    <w:rsid w:val="005B54D4"/>
    <w:rsid w:val="005B5CDA"/>
    <w:rsid w:val="005B5E0C"/>
    <w:rsid w:val="005B6413"/>
    <w:rsid w:val="005B64CC"/>
    <w:rsid w:val="005B6547"/>
    <w:rsid w:val="005B654D"/>
    <w:rsid w:val="005B66AB"/>
    <w:rsid w:val="005B68AF"/>
    <w:rsid w:val="005B6958"/>
    <w:rsid w:val="005B6A2A"/>
    <w:rsid w:val="005B6BC6"/>
    <w:rsid w:val="005B6C5A"/>
    <w:rsid w:val="005B6F5D"/>
    <w:rsid w:val="005B74D4"/>
    <w:rsid w:val="005B7579"/>
    <w:rsid w:val="005B760C"/>
    <w:rsid w:val="005B766A"/>
    <w:rsid w:val="005B77F0"/>
    <w:rsid w:val="005B787B"/>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5DA"/>
    <w:rsid w:val="005C16DB"/>
    <w:rsid w:val="005C176B"/>
    <w:rsid w:val="005C17D3"/>
    <w:rsid w:val="005C1839"/>
    <w:rsid w:val="005C18FF"/>
    <w:rsid w:val="005C1A6B"/>
    <w:rsid w:val="005C1B0A"/>
    <w:rsid w:val="005C1B3A"/>
    <w:rsid w:val="005C1E66"/>
    <w:rsid w:val="005C1F21"/>
    <w:rsid w:val="005C23BC"/>
    <w:rsid w:val="005C259C"/>
    <w:rsid w:val="005C25BF"/>
    <w:rsid w:val="005C2A6C"/>
    <w:rsid w:val="005C2D19"/>
    <w:rsid w:val="005C3139"/>
    <w:rsid w:val="005C3147"/>
    <w:rsid w:val="005C3204"/>
    <w:rsid w:val="005C35F6"/>
    <w:rsid w:val="005C364C"/>
    <w:rsid w:val="005C3650"/>
    <w:rsid w:val="005C367D"/>
    <w:rsid w:val="005C3834"/>
    <w:rsid w:val="005C39DF"/>
    <w:rsid w:val="005C3A02"/>
    <w:rsid w:val="005C3A1B"/>
    <w:rsid w:val="005C3A20"/>
    <w:rsid w:val="005C3B25"/>
    <w:rsid w:val="005C3C6D"/>
    <w:rsid w:val="005C3CB9"/>
    <w:rsid w:val="005C3FAE"/>
    <w:rsid w:val="005C41EA"/>
    <w:rsid w:val="005C44C7"/>
    <w:rsid w:val="005C4637"/>
    <w:rsid w:val="005C4998"/>
    <w:rsid w:val="005C4A56"/>
    <w:rsid w:val="005C4C4B"/>
    <w:rsid w:val="005C4D52"/>
    <w:rsid w:val="005C4E03"/>
    <w:rsid w:val="005C4E74"/>
    <w:rsid w:val="005C4EA6"/>
    <w:rsid w:val="005C54FF"/>
    <w:rsid w:val="005C5858"/>
    <w:rsid w:val="005C5879"/>
    <w:rsid w:val="005C5895"/>
    <w:rsid w:val="005C592E"/>
    <w:rsid w:val="005C5ACE"/>
    <w:rsid w:val="005C5DB9"/>
    <w:rsid w:val="005C5F15"/>
    <w:rsid w:val="005C5FB8"/>
    <w:rsid w:val="005C61CA"/>
    <w:rsid w:val="005C6539"/>
    <w:rsid w:val="005C65DD"/>
    <w:rsid w:val="005C66FF"/>
    <w:rsid w:val="005C6715"/>
    <w:rsid w:val="005C68E9"/>
    <w:rsid w:val="005C6BB0"/>
    <w:rsid w:val="005C6BF8"/>
    <w:rsid w:val="005C6C10"/>
    <w:rsid w:val="005C6DAA"/>
    <w:rsid w:val="005C6F26"/>
    <w:rsid w:val="005C6F4A"/>
    <w:rsid w:val="005C6F4B"/>
    <w:rsid w:val="005C72E8"/>
    <w:rsid w:val="005C72EE"/>
    <w:rsid w:val="005C73CA"/>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454"/>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50F4"/>
    <w:rsid w:val="005D55CA"/>
    <w:rsid w:val="005D5724"/>
    <w:rsid w:val="005D588C"/>
    <w:rsid w:val="005D5890"/>
    <w:rsid w:val="005D5902"/>
    <w:rsid w:val="005D5A5E"/>
    <w:rsid w:val="005D5D9C"/>
    <w:rsid w:val="005D5EEC"/>
    <w:rsid w:val="005D63EE"/>
    <w:rsid w:val="005D64D0"/>
    <w:rsid w:val="005D64F1"/>
    <w:rsid w:val="005D6571"/>
    <w:rsid w:val="005D65C0"/>
    <w:rsid w:val="005D689B"/>
    <w:rsid w:val="005D6C41"/>
    <w:rsid w:val="005D6CD7"/>
    <w:rsid w:val="005D6D0D"/>
    <w:rsid w:val="005D6DBE"/>
    <w:rsid w:val="005D6E5B"/>
    <w:rsid w:val="005D7069"/>
    <w:rsid w:val="005D71F6"/>
    <w:rsid w:val="005D72F3"/>
    <w:rsid w:val="005D771B"/>
    <w:rsid w:val="005D772C"/>
    <w:rsid w:val="005D7D95"/>
    <w:rsid w:val="005D7DFA"/>
    <w:rsid w:val="005E0027"/>
    <w:rsid w:val="005E0106"/>
    <w:rsid w:val="005E0198"/>
    <w:rsid w:val="005E01A4"/>
    <w:rsid w:val="005E0331"/>
    <w:rsid w:val="005E0719"/>
    <w:rsid w:val="005E07E6"/>
    <w:rsid w:val="005E0F5D"/>
    <w:rsid w:val="005E146D"/>
    <w:rsid w:val="005E1819"/>
    <w:rsid w:val="005E195A"/>
    <w:rsid w:val="005E19B1"/>
    <w:rsid w:val="005E20CA"/>
    <w:rsid w:val="005E21A4"/>
    <w:rsid w:val="005E24ED"/>
    <w:rsid w:val="005E2676"/>
    <w:rsid w:val="005E2AE8"/>
    <w:rsid w:val="005E2E07"/>
    <w:rsid w:val="005E2E42"/>
    <w:rsid w:val="005E2E51"/>
    <w:rsid w:val="005E2FB4"/>
    <w:rsid w:val="005E32F2"/>
    <w:rsid w:val="005E3460"/>
    <w:rsid w:val="005E347B"/>
    <w:rsid w:val="005E3563"/>
    <w:rsid w:val="005E3657"/>
    <w:rsid w:val="005E37AD"/>
    <w:rsid w:val="005E37EE"/>
    <w:rsid w:val="005E3941"/>
    <w:rsid w:val="005E399D"/>
    <w:rsid w:val="005E3E7B"/>
    <w:rsid w:val="005E3E9D"/>
    <w:rsid w:val="005E4132"/>
    <w:rsid w:val="005E44AE"/>
    <w:rsid w:val="005E46F5"/>
    <w:rsid w:val="005E489D"/>
    <w:rsid w:val="005E48C5"/>
    <w:rsid w:val="005E4947"/>
    <w:rsid w:val="005E4A0D"/>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AF"/>
    <w:rsid w:val="005F0BFF"/>
    <w:rsid w:val="005F0CC2"/>
    <w:rsid w:val="005F0D4B"/>
    <w:rsid w:val="005F0DB7"/>
    <w:rsid w:val="005F0F5F"/>
    <w:rsid w:val="005F101E"/>
    <w:rsid w:val="005F104D"/>
    <w:rsid w:val="005F11CE"/>
    <w:rsid w:val="005F1212"/>
    <w:rsid w:val="005F1777"/>
    <w:rsid w:val="005F189C"/>
    <w:rsid w:val="005F19C4"/>
    <w:rsid w:val="005F1A95"/>
    <w:rsid w:val="005F1AA9"/>
    <w:rsid w:val="005F1AD2"/>
    <w:rsid w:val="005F1D43"/>
    <w:rsid w:val="005F1EC5"/>
    <w:rsid w:val="005F1FAF"/>
    <w:rsid w:val="005F1FD4"/>
    <w:rsid w:val="005F1FE1"/>
    <w:rsid w:val="005F220F"/>
    <w:rsid w:val="005F24C3"/>
    <w:rsid w:val="005F24E0"/>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5A"/>
    <w:rsid w:val="005F6664"/>
    <w:rsid w:val="005F668C"/>
    <w:rsid w:val="005F66E7"/>
    <w:rsid w:val="005F66E9"/>
    <w:rsid w:val="005F6734"/>
    <w:rsid w:val="005F6A53"/>
    <w:rsid w:val="005F6A9B"/>
    <w:rsid w:val="005F6DD7"/>
    <w:rsid w:val="005F6EA9"/>
    <w:rsid w:val="005F6FB8"/>
    <w:rsid w:val="005F71B8"/>
    <w:rsid w:val="005F71E0"/>
    <w:rsid w:val="005F726B"/>
    <w:rsid w:val="005F72E5"/>
    <w:rsid w:val="005F744A"/>
    <w:rsid w:val="005F756D"/>
    <w:rsid w:val="005F774E"/>
    <w:rsid w:val="005F78C7"/>
    <w:rsid w:val="005F79B1"/>
    <w:rsid w:val="005F7DC4"/>
    <w:rsid w:val="005F7DCF"/>
    <w:rsid w:val="005F7FC9"/>
    <w:rsid w:val="006002B0"/>
    <w:rsid w:val="006006BC"/>
    <w:rsid w:val="0060085C"/>
    <w:rsid w:val="00600A66"/>
    <w:rsid w:val="00600AE6"/>
    <w:rsid w:val="00600B0E"/>
    <w:rsid w:val="00600E6D"/>
    <w:rsid w:val="00600F23"/>
    <w:rsid w:val="00600FBE"/>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2E27"/>
    <w:rsid w:val="0060310B"/>
    <w:rsid w:val="0060311B"/>
    <w:rsid w:val="00603260"/>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25E"/>
    <w:rsid w:val="00605443"/>
    <w:rsid w:val="006054AD"/>
    <w:rsid w:val="00605597"/>
    <w:rsid w:val="00605636"/>
    <w:rsid w:val="006057D6"/>
    <w:rsid w:val="006058B5"/>
    <w:rsid w:val="00605AA4"/>
    <w:rsid w:val="00605B0A"/>
    <w:rsid w:val="00605C0C"/>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97A"/>
    <w:rsid w:val="00607DDE"/>
    <w:rsid w:val="00607F8E"/>
    <w:rsid w:val="00610034"/>
    <w:rsid w:val="00610094"/>
    <w:rsid w:val="00610150"/>
    <w:rsid w:val="00610807"/>
    <w:rsid w:val="0061098B"/>
    <w:rsid w:val="00610A0D"/>
    <w:rsid w:val="00610C1F"/>
    <w:rsid w:val="00610D2F"/>
    <w:rsid w:val="00610FF0"/>
    <w:rsid w:val="0061118F"/>
    <w:rsid w:val="006112D0"/>
    <w:rsid w:val="006113EF"/>
    <w:rsid w:val="00611596"/>
    <w:rsid w:val="006115DE"/>
    <w:rsid w:val="006117E0"/>
    <w:rsid w:val="0061193E"/>
    <w:rsid w:val="00611AB7"/>
    <w:rsid w:val="00611BE9"/>
    <w:rsid w:val="00611CE6"/>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DCE"/>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10F"/>
    <w:rsid w:val="0061523F"/>
    <w:rsid w:val="006157AC"/>
    <w:rsid w:val="00615840"/>
    <w:rsid w:val="00615BE6"/>
    <w:rsid w:val="00615CC0"/>
    <w:rsid w:val="00615CF4"/>
    <w:rsid w:val="00615D2E"/>
    <w:rsid w:val="00615FE8"/>
    <w:rsid w:val="00616149"/>
    <w:rsid w:val="0061631D"/>
    <w:rsid w:val="006163E3"/>
    <w:rsid w:val="0061673F"/>
    <w:rsid w:val="00616B29"/>
    <w:rsid w:val="00616C00"/>
    <w:rsid w:val="006170EC"/>
    <w:rsid w:val="006175FB"/>
    <w:rsid w:val="006179A5"/>
    <w:rsid w:val="00617C56"/>
    <w:rsid w:val="00620152"/>
    <w:rsid w:val="006201F3"/>
    <w:rsid w:val="00620200"/>
    <w:rsid w:val="006203DA"/>
    <w:rsid w:val="006206AC"/>
    <w:rsid w:val="00620763"/>
    <w:rsid w:val="00620A17"/>
    <w:rsid w:val="00620A2B"/>
    <w:rsid w:val="00620B76"/>
    <w:rsid w:val="00620EA7"/>
    <w:rsid w:val="00620EE1"/>
    <w:rsid w:val="00620F93"/>
    <w:rsid w:val="006211D1"/>
    <w:rsid w:val="00621219"/>
    <w:rsid w:val="00621459"/>
    <w:rsid w:val="00621866"/>
    <w:rsid w:val="00621D8C"/>
    <w:rsid w:val="00621E46"/>
    <w:rsid w:val="00622389"/>
    <w:rsid w:val="006224BC"/>
    <w:rsid w:val="006224D3"/>
    <w:rsid w:val="0062279D"/>
    <w:rsid w:val="0062280A"/>
    <w:rsid w:val="00623031"/>
    <w:rsid w:val="006233CA"/>
    <w:rsid w:val="00623490"/>
    <w:rsid w:val="006234BC"/>
    <w:rsid w:val="006235A0"/>
    <w:rsid w:val="006235BB"/>
    <w:rsid w:val="00623655"/>
    <w:rsid w:val="00623670"/>
    <w:rsid w:val="0062375F"/>
    <w:rsid w:val="00623813"/>
    <w:rsid w:val="00623A67"/>
    <w:rsid w:val="00623C11"/>
    <w:rsid w:val="00623C27"/>
    <w:rsid w:val="00624215"/>
    <w:rsid w:val="00624262"/>
    <w:rsid w:val="00624907"/>
    <w:rsid w:val="0062495D"/>
    <w:rsid w:val="00624A94"/>
    <w:rsid w:val="00624D92"/>
    <w:rsid w:val="00624E2A"/>
    <w:rsid w:val="00624E68"/>
    <w:rsid w:val="00624FE6"/>
    <w:rsid w:val="00625001"/>
    <w:rsid w:val="00625283"/>
    <w:rsid w:val="006252B5"/>
    <w:rsid w:val="006254B9"/>
    <w:rsid w:val="006255C5"/>
    <w:rsid w:val="00625667"/>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9C3"/>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08"/>
    <w:rsid w:val="0063104F"/>
    <w:rsid w:val="00631183"/>
    <w:rsid w:val="006311C4"/>
    <w:rsid w:val="00631895"/>
    <w:rsid w:val="00631DD1"/>
    <w:rsid w:val="00632090"/>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7BF"/>
    <w:rsid w:val="00634929"/>
    <w:rsid w:val="00634A1D"/>
    <w:rsid w:val="00634A6A"/>
    <w:rsid w:val="00634CC8"/>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AE2"/>
    <w:rsid w:val="00637DD9"/>
    <w:rsid w:val="00637F9A"/>
    <w:rsid w:val="00640177"/>
    <w:rsid w:val="00640178"/>
    <w:rsid w:val="00640436"/>
    <w:rsid w:val="006406AA"/>
    <w:rsid w:val="006407D4"/>
    <w:rsid w:val="0064081F"/>
    <w:rsid w:val="00640825"/>
    <w:rsid w:val="00640A1E"/>
    <w:rsid w:val="00640AB7"/>
    <w:rsid w:val="006410B0"/>
    <w:rsid w:val="006412C5"/>
    <w:rsid w:val="0064140A"/>
    <w:rsid w:val="00641543"/>
    <w:rsid w:val="00641688"/>
    <w:rsid w:val="0064178D"/>
    <w:rsid w:val="00641A72"/>
    <w:rsid w:val="00641CA2"/>
    <w:rsid w:val="00641D04"/>
    <w:rsid w:val="00642285"/>
    <w:rsid w:val="00642552"/>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455"/>
    <w:rsid w:val="00644582"/>
    <w:rsid w:val="0064460C"/>
    <w:rsid w:val="00644869"/>
    <w:rsid w:val="00644A4C"/>
    <w:rsid w:val="00644C09"/>
    <w:rsid w:val="00644C88"/>
    <w:rsid w:val="00644F60"/>
    <w:rsid w:val="00644FD3"/>
    <w:rsid w:val="00645371"/>
    <w:rsid w:val="0064548C"/>
    <w:rsid w:val="0064588C"/>
    <w:rsid w:val="00645CA8"/>
    <w:rsid w:val="00646246"/>
    <w:rsid w:val="006463CD"/>
    <w:rsid w:val="006466C3"/>
    <w:rsid w:val="00646B59"/>
    <w:rsid w:val="00646E39"/>
    <w:rsid w:val="00646F84"/>
    <w:rsid w:val="006470B8"/>
    <w:rsid w:val="00647157"/>
    <w:rsid w:val="006474AB"/>
    <w:rsid w:val="00647537"/>
    <w:rsid w:val="00647554"/>
    <w:rsid w:val="0064793B"/>
    <w:rsid w:val="00647B67"/>
    <w:rsid w:val="00647C00"/>
    <w:rsid w:val="00647C2D"/>
    <w:rsid w:val="00647DF6"/>
    <w:rsid w:val="00647EE6"/>
    <w:rsid w:val="00647F1C"/>
    <w:rsid w:val="00650163"/>
    <w:rsid w:val="00650280"/>
    <w:rsid w:val="006502C1"/>
    <w:rsid w:val="006502C7"/>
    <w:rsid w:val="00650523"/>
    <w:rsid w:val="00650791"/>
    <w:rsid w:val="006509A2"/>
    <w:rsid w:val="00650A2C"/>
    <w:rsid w:val="0065108F"/>
    <w:rsid w:val="00651197"/>
    <w:rsid w:val="00651354"/>
    <w:rsid w:val="0065165D"/>
    <w:rsid w:val="00651696"/>
    <w:rsid w:val="006519CA"/>
    <w:rsid w:val="00651AE2"/>
    <w:rsid w:val="00651BD7"/>
    <w:rsid w:val="00651C67"/>
    <w:rsid w:val="00651CE6"/>
    <w:rsid w:val="00651DBC"/>
    <w:rsid w:val="00651DC4"/>
    <w:rsid w:val="00651E42"/>
    <w:rsid w:val="00651F2E"/>
    <w:rsid w:val="006520AB"/>
    <w:rsid w:val="0065221D"/>
    <w:rsid w:val="00652371"/>
    <w:rsid w:val="0065238F"/>
    <w:rsid w:val="006524B0"/>
    <w:rsid w:val="006526E1"/>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508A"/>
    <w:rsid w:val="00655148"/>
    <w:rsid w:val="00655226"/>
    <w:rsid w:val="00655259"/>
    <w:rsid w:val="006557E6"/>
    <w:rsid w:val="00655A53"/>
    <w:rsid w:val="00655BF3"/>
    <w:rsid w:val="00655E1D"/>
    <w:rsid w:val="006561B4"/>
    <w:rsid w:val="006569D4"/>
    <w:rsid w:val="00656A24"/>
    <w:rsid w:val="00656A55"/>
    <w:rsid w:val="00656BB5"/>
    <w:rsid w:val="00656C85"/>
    <w:rsid w:val="00656C8D"/>
    <w:rsid w:val="00656FE0"/>
    <w:rsid w:val="006571FE"/>
    <w:rsid w:val="00657292"/>
    <w:rsid w:val="006573F8"/>
    <w:rsid w:val="00657545"/>
    <w:rsid w:val="0065780B"/>
    <w:rsid w:val="0065786E"/>
    <w:rsid w:val="00657989"/>
    <w:rsid w:val="00657B8C"/>
    <w:rsid w:val="00657C41"/>
    <w:rsid w:val="00657C5D"/>
    <w:rsid w:val="00657E1F"/>
    <w:rsid w:val="00657EA8"/>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1A5"/>
    <w:rsid w:val="0066333E"/>
    <w:rsid w:val="00663348"/>
    <w:rsid w:val="00663370"/>
    <w:rsid w:val="00663498"/>
    <w:rsid w:val="006634EF"/>
    <w:rsid w:val="006635E6"/>
    <w:rsid w:val="0066375D"/>
    <w:rsid w:val="00663BE1"/>
    <w:rsid w:val="00663C11"/>
    <w:rsid w:val="00663CA8"/>
    <w:rsid w:val="00663E32"/>
    <w:rsid w:val="00663FE1"/>
    <w:rsid w:val="006640EF"/>
    <w:rsid w:val="0066450C"/>
    <w:rsid w:val="00664867"/>
    <w:rsid w:val="00664F34"/>
    <w:rsid w:val="006651EE"/>
    <w:rsid w:val="0066526E"/>
    <w:rsid w:val="0066528E"/>
    <w:rsid w:val="00665898"/>
    <w:rsid w:val="006658F1"/>
    <w:rsid w:val="00665957"/>
    <w:rsid w:val="00665A5A"/>
    <w:rsid w:val="00665B32"/>
    <w:rsid w:val="00665B70"/>
    <w:rsid w:val="00665BE7"/>
    <w:rsid w:val="00665D6C"/>
    <w:rsid w:val="00665F3F"/>
    <w:rsid w:val="00666043"/>
    <w:rsid w:val="006663D0"/>
    <w:rsid w:val="006663D8"/>
    <w:rsid w:val="0066651A"/>
    <w:rsid w:val="006665FF"/>
    <w:rsid w:val="006667F9"/>
    <w:rsid w:val="006668C2"/>
    <w:rsid w:val="00666946"/>
    <w:rsid w:val="006669F2"/>
    <w:rsid w:val="00666AD1"/>
    <w:rsid w:val="00666C57"/>
    <w:rsid w:val="00666CC6"/>
    <w:rsid w:val="00666F2D"/>
    <w:rsid w:val="0066706D"/>
    <w:rsid w:val="00667242"/>
    <w:rsid w:val="006672C7"/>
    <w:rsid w:val="006672D8"/>
    <w:rsid w:val="006675B7"/>
    <w:rsid w:val="00667780"/>
    <w:rsid w:val="006679D9"/>
    <w:rsid w:val="00667B77"/>
    <w:rsid w:val="00667E5F"/>
    <w:rsid w:val="0067027E"/>
    <w:rsid w:val="006702DD"/>
    <w:rsid w:val="00670428"/>
    <w:rsid w:val="00670460"/>
    <w:rsid w:val="006709B2"/>
    <w:rsid w:val="00670AA1"/>
    <w:rsid w:val="00670B50"/>
    <w:rsid w:val="00671002"/>
    <w:rsid w:val="00671111"/>
    <w:rsid w:val="00671186"/>
    <w:rsid w:val="006715E2"/>
    <w:rsid w:val="00671650"/>
    <w:rsid w:val="006718A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E6"/>
    <w:rsid w:val="00673E21"/>
    <w:rsid w:val="00673E40"/>
    <w:rsid w:val="00673E82"/>
    <w:rsid w:val="00673F57"/>
    <w:rsid w:val="00674026"/>
    <w:rsid w:val="00674429"/>
    <w:rsid w:val="0067450F"/>
    <w:rsid w:val="00674540"/>
    <w:rsid w:val="0067477D"/>
    <w:rsid w:val="00674BFB"/>
    <w:rsid w:val="00674DE3"/>
    <w:rsid w:val="006750D5"/>
    <w:rsid w:val="00675144"/>
    <w:rsid w:val="00675844"/>
    <w:rsid w:val="0067595B"/>
    <w:rsid w:val="006759E6"/>
    <w:rsid w:val="00675CC0"/>
    <w:rsid w:val="006762F4"/>
    <w:rsid w:val="006764DD"/>
    <w:rsid w:val="00676518"/>
    <w:rsid w:val="00676749"/>
    <w:rsid w:val="0067684B"/>
    <w:rsid w:val="0067686B"/>
    <w:rsid w:val="00676874"/>
    <w:rsid w:val="0067692A"/>
    <w:rsid w:val="006769C3"/>
    <w:rsid w:val="00676A9A"/>
    <w:rsid w:val="00676C83"/>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9E4"/>
    <w:rsid w:val="00680A73"/>
    <w:rsid w:val="00680DC6"/>
    <w:rsid w:val="00680DFF"/>
    <w:rsid w:val="00680EEE"/>
    <w:rsid w:val="006811BB"/>
    <w:rsid w:val="00681455"/>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13"/>
    <w:rsid w:val="00683CE9"/>
    <w:rsid w:val="006843CB"/>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5A5"/>
    <w:rsid w:val="00686672"/>
    <w:rsid w:val="006866BB"/>
    <w:rsid w:val="0068686B"/>
    <w:rsid w:val="00686A57"/>
    <w:rsid w:val="00686AD9"/>
    <w:rsid w:val="00686B28"/>
    <w:rsid w:val="00686F7C"/>
    <w:rsid w:val="00686FB1"/>
    <w:rsid w:val="006873B6"/>
    <w:rsid w:val="006874D4"/>
    <w:rsid w:val="00687572"/>
    <w:rsid w:val="00687DFC"/>
    <w:rsid w:val="00687E65"/>
    <w:rsid w:val="006902F0"/>
    <w:rsid w:val="0069050E"/>
    <w:rsid w:val="00690B08"/>
    <w:rsid w:val="00690C4D"/>
    <w:rsid w:val="00690CD4"/>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BF1"/>
    <w:rsid w:val="00692C06"/>
    <w:rsid w:val="00692EB7"/>
    <w:rsid w:val="006931C6"/>
    <w:rsid w:val="006932E3"/>
    <w:rsid w:val="006937F8"/>
    <w:rsid w:val="006939A4"/>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592"/>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05"/>
    <w:rsid w:val="00697882"/>
    <w:rsid w:val="00697973"/>
    <w:rsid w:val="00697980"/>
    <w:rsid w:val="00697A12"/>
    <w:rsid w:val="00697E9B"/>
    <w:rsid w:val="00697F21"/>
    <w:rsid w:val="00697F2D"/>
    <w:rsid w:val="006A00B7"/>
    <w:rsid w:val="006A049C"/>
    <w:rsid w:val="006A04A1"/>
    <w:rsid w:val="006A04DE"/>
    <w:rsid w:val="006A0511"/>
    <w:rsid w:val="006A0558"/>
    <w:rsid w:val="006A0845"/>
    <w:rsid w:val="006A08C3"/>
    <w:rsid w:val="006A0D2A"/>
    <w:rsid w:val="006A1116"/>
    <w:rsid w:val="006A129E"/>
    <w:rsid w:val="006A158F"/>
    <w:rsid w:val="006A15B5"/>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7F"/>
    <w:rsid w:val="006A2FBE"/>
    <w:rsid w:val="006A2FDF"/>
    <w:rsid w:val="006A32A4"/>
    <w:rsid w:val="006A3375"/>
    <w:rsid w:val="006A34AD"/>
    <w:rsid w:val="006A36F1"/>
    <w:rsid w:val="006A37F1"/>
    <w:rsid w:val="006A380A"/>
    <w:rsid w:val="006A3964"/>
    <w:rsid w:val="006A3999"/>
    <w:rsid w:val="006A3BAD"/>
    <w:rsid w:val="006A3CD1"/>
    <w:rsid w:val="006A3D33"/>
    <w:rsid w:val="006A3EBC"/>
    <w:rsid w:val="006A3F08"/>
    <w:rsid w:val="006A425A"/>
    <w:rsid w:val="006A43F0"/>
    <w:rsid w:val="006A444D"/>
    <w:rsid w:val="006A45DC"/>
    <w:rsid w:val="006A47AA"/>
    <w:rsid w:val="006A4845"/>
    <w:rsid w:val="006A4A44"/>
    <w:rsid w:val="006A4A5B"/>
    <w:rsid w:val="006A4B54"/>
    <w:rsid w:val="006A5171"/>
    <w:rsid w:val="006A517A"/>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B5E"/>
    <w:rsid w:val="006A6B61"/>
    <w:rsid w:val="006A7216"/>
    <w:rsid w:val="006A7321"/>
    <w:rsid w:val="006A73AC"/>
    <w:rsid w:val="006A73CC"/>
    <w:rsid w:val="006A7440"/>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6BB"/>
    <w:rsid w:val="006B196A"/>
    <w:rsid w:val="006B2129"/>
    <w:rsid w:val="006B214F"/>
    <w:rsid w:val="006B2576"/>
    <w:rsid w:val="006B258B"/>
    <w:rsid w:val="006B2639"/>
    <w:rsid w:val="006B269D"/>
    <w:rsid w:val="006B2881"/>
    <w:rsid w:val="006B2B1E"/>
    <w:rsid w:val="006B2BA0"/>
    <w:rsid w:val="006B2BD9"/>
    <w:rsid w:val="006B2D51"/>
    <w:rsid w:val="006B2D6C"/>
    <w:rsid w:val="006B2E97"/>
    <w:rsid w:val="006B3192"/>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815"/>
    <w:rsid w:val="006B4A0C"/>
    <w:rsid w:val="006B4A53"/>
    <w:rsid w:val="006B4AB8"/>
    <w:rsid w:val="006B4CC6"/>
    <w:rsid w:val="006B4EF5"/>
    <w:rsid w:val="006B4F4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A56"/>
    <w:rsid w:val="006C0E04"/>
    <w:rsid w:val="006C0F64"/>
    <w:rsid w:val="006C0FAA"/>
    <w:rsid w:val="006C116A"/>
    <w:rsid w:val="006C1211"/>
    <w:rsid w:val="006C142E"/>
    <w:rsid w:val="006C15C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8CF"/>
    <w:rsid w:val="006C390F"/>
    <w:rsid w:val="006C3A17"/>
    <w:rsid w:val="006C3AA0"/>
    <w:rsid w:val="006C3B0D"/>
    <w:rsid w:val="006C3D77"/>
    <w:rsid w:val="006C3FCF"/>
    <w:rsid w:val="006C400E"/>
    <w:rsid w:val="006C42C6"/>
    <w:rsid w:val="006C42F7"/>
    <w:rsid w:val="006C449A"/>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E7A"/>
    <w:rsid w:val="006C7F83"/>
    <w:rsid w:val="006D0010"/>
    <w:rsid w:val="006D042A"/>
    <w:rsid w:val="006D04CF"/>
    <w:rsid w:val="006D0870"/>
    <w:rsid w:val="006D09D8"/>
    <w:rsid w:val="006D09FA"/>
    <w:rsid w:val="006D0E1B"/>
    <w:rsid w:val="006D105E"/>
    <w:rsid w:val="006D107E"/>
    <w:rsid w:val="006D1202"/>
    <w:rsid w:val="006D134C"/>
    <w:rsid w:val="006D1570"/>
    <w:rsid w:val="006D18A8"/>
    <w:rsid w:val="006D1A53"/>
    <w:rsid w:val="006D1C39"/>
    <w:rsid w:val="006D1C73"/>
    <w:rsid w:val="006D1C79"/>
    <w:rsid w:val="006D1E35"/>
    <w:rsid w:val="006D2151"/>
    <w:rsid w:val="006D2321"/>
    <w:rsid w:val="006D2491"/>
    <w:rsid w:val="006D2777"/>
    <w:rsid w:val="006D2AB9"/>
    <w:rsid w:val="006D2B86"/>
    <w:rsid w:val="006D2ED0"/>
    <w:rsid w:val="006D30F2"/>
    <w:rsid w:val="006D31ED"/>
    <w:rsid w:val="006D335B"/>
    <w:rsid w:val="006D35DC"/>
    <w:rsid w:val="006D3655"/>
    <w:rsid w:val="006D368B"/>
    <w:rsid w:val="006D3783"/>
    <w:rsid w:val="006D3CD1"/>
    <w:rsid w:val="006D3DB5"/>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7D2"/>
    <w:rsid w:val="006E086A"/>
    <w:rsid w:val="006E089E"/>
    <w:rsid w:val="006E0951"/>
    <w:rsid w:val="006E0CC9"/>
    <w:rsid w:val="006E1120"/>
    <w:rsid w:val="006E1148"/>
    <w:rsid w:val="006E12F6"/>
    <w:rsid w:val="006E144B"/>
    <w:rsid w:val="006E151D"/>
    <w:rsid w:val="006E1871"/>
    <w:rsid w:val="006E1879"/>
    <w:rsid w:val="006E18B8"/>
    <w:rsid w:val="006E19CD"/>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4B0"/>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8E6"/>
    <w:rsid w:val="006E6917"/>
    <w:rsid w:val="006E6933"/>
    <w:rsid w:val="006E69FA"/>
    <w:rsid w:val="006E6CDE"/>
    <w:rsid w:val="006E6F42"/>
    <w:rsid w:val="006E718C"/>
    <w:rsid w:val="006E72A9"/>
    <w:rsid w:val="006E735A"/>
    <w:rsid w:val="006E7443"/>
    <w:rsid w:val="006E74B7"/>
    <w:rsid w:val="006E760C"/>
    <w:rsid w:val="006E78D0"/>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3A4"/>
    <w:rsid w:val="006F23AE"/>
    <w:rsid w:val="006F24E3"/>
    <w:rsid w:val="006F254F"/>
    <w:rsid w:val="006F2678"/>
    <w:rsid w:val="006F26DD"/>
    <w:rsid w:val="006F28E1"/>
    <w:rsid w:val="006F2A58"/>
    <w:rsid w:val="006F2CF4"/>
    <w:rsid w:val="006F3007"/>
    <w:rsid w:val="006F3294"/>
    <w:rsid w:val="006F32BE"/>
    <w:rsid w:val="006F3385"/>
    <w:rsid w:val="006F33B3"/>
    <w:rsid w:val="006F3443"/>
    <w:rsid w:val="006F353E"/>
    <w:rsid w:val="006F35A7"/>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0B6"/>
    <w:rsid w:val="006F54ED"/>
    <w:rsid w:val="006F56D6"/>
    <w:rsid w:val="006F58ED"/>
    <w:rsid w:val="006F5C43"/>
    <w:rsid w:val="006F5E0B"/>
    <w:rsid w:val="006F5E27"/>
    <w:rsid w:val="006F5F34"/>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55B"/>
    <w:rsid w:val="0070062E"/>
    <w:rsid w:val="00700692"/>
    <w:rsid w:val="0070082A"/>
    <w:rsid w:val="0070083E"/>
    <w:rsid w:val="00700EC8"/>
    <w:rsid w:val="00700EEE"/>
    <w:rsid w:val="00700F3F"/>
    <w:rsid w:val="00701050"/>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5F"/>
    <w:rsid w:val="0070427C"/>
    <w:rsid w:val="00704314"/>
    <w:rsid w:val="007045B5"/>
    <w:rsid w:val="007046D3"/>
    <w:rsid w:val="00704D0F"/>
    <w:rsid w:val="00704DAB"/>
    <w:rsid w:val="00704E08"/>
    <w:rsid w:val="00704E12"/>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2E"/>
    <w:rsid w:val="0070784F"/>
    <w:rsid w:val="007079DA"/>
    <w:rsid w:val="00707F02"/>
    <w:rsid w:val="0071023B"/>
    <w:rsid w:val="007104E2"/>
    <w:rsid w:val="00710512"/>
    <w:rsid w:val="0071056C"/>
    <w:rsid w:val="00710596"/>
    <w:rsid w:val="007105E8"/>
    <w:rsid w:val="00710756"/>
    <w:rsid w:val="00710A63"/>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988"/>
    <w:rsid w:val="00713B4E"/>
    <w:rsid w:val="00713B8A"/>
    <w:rsid w:val="00713D36"/>
    <w:rsid w:val="00713E3B"/>
    <w:rsid w:val="00713F25"/>
    <w:rsid w:val="007140D3"/>
    <w:rsid w:val="007141E5"/>
    <w:rsid w:val="00714493"/>
    <w:rsid w:val="00714513"/>
    <w:rsid w:val="00714686"/>
    <w:rsid w:val="00714691"/>
    <w:rsid w:val="00714758"/>
    <w:rsid w:val="0071495E"/>
    <w:rsid w:val="00714E2E"/>
    <w:rsid w:val="00714F76"/>
    <w:rsid w:val="007154B5"/>
    <w:rsid w:val="00715965"/>
    <w:rsid w:val="007159A6"/>
    <w:rsid w:val="00715F78"/>
    <w:rsid w:val="007161BC"/>
    <w:rsid w:val="00716318"/>
    <w:rsid w:val="00716618"/>
    <w:rsid w:val="007166FE"/>
    <w:rsid w:val="00716882"/>
    <w:rsid w:val="00716C54"/>
    <w:rsid w:val="00716CB3"/>
    <w:rsid w:val="00716E37"/>
    <w:rsid w:val="00717256"/>
    <w:rsid w:val="0071728A"/>
    <w:rsid w:val="0071761A"/>
    <w:rsid w:val="00717988"/>
    <w:rsid w:val="00717AC2"/>
    <w:rsid w:val="00717FDF"/>
    <w:rsid w:val="007203FB"/>
    <w:rsid w:val="00720724"/>
    <w:rsid w:val="00720771"/>
    <w:rsid w:val="007208F4"/>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C37"/>
    <w:rsid w:val="00722C95"/>
    <w:rsid w:val="00722CB6"/>
    <w:rsid w:val="00722DB3"/>
    <w:rsid w:val="00722DBC"/>
    <w:rsid w:val="0072306A"/>
    <w:rsid w:val="007230DF"/>
    <w:rsid w:val="007232A1"/>
    <w:rsid w:val="00723794"/>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DED"/>
    <w:rsid w:val="00725E67"/>
    <w:rsid w:val="00725E80"/>
    <w:rsid w:val="00725EB0"/>
    <w:rsid w:val="00725EF2"/>
    <w:rsid w:val="00726066"/>
    <w:rsid w:val="00726098"/>
    <w:rsid w:val="007260D6"/>
    <w:rsid w:val="0072667D"/>
    <w:rsid w:val="00726807"/>
    <w:rsid w:val="00726C29"/>
    <w:rsid w:val="00726D0E"/>
    <w:rsid w:val="00726D2B"/>
    <w:rsid w:val="007271E1"/>
    <w:rsid w:val="007275FE"/>
    <w:rsid w:val="00727973"/>
    <w:rsid w:val="00727991"/>
    <w:rsid w:val="007279DD"/>
    <w:rsid w:val="00727D00"/>
    <w:rsid w:val="007302DA"/>
    <w:rsid w:val="007302EF"/>
    <w:rsid w:val="0073040C"/>
    <w:rsid w:val="0073043B"/>
    <w:rsid w:val="00730596"/>
    <w:rsid w:val="00730647"/>
    <w:rsid w:val="00730824"/>
    <w:rsid w:val="0073094C"/>
    <w:rsid w:val="00730980"/>
    <w:rsid w:val="00730A00"/>
    <w:rsid w:val="00730A40"/>
    <w:rsid w:val="00730C9F"/>
    <w:rsid w:val="00730CDA"/>
    <w:rsid w:val="00730F3D"/>
    <w:rsid w:val="00730F41"/>
    <w:rsid w:val="0073110F"/>
    <w:rsid w:val="00731153"/>
    <w:rsid w:val="007317FF"/>
    <w:rsid w:val="007318DE"/>
    <w:rsid w:val="007318FE"/>
    <w:rsid w:val="007319BA"/>
    <w:rsid w:val="00731AF9"/>
    <w:rsid w:val="00731BFE"/>
    <w:rsid w:val="00731C99"/>
    <w:rsid w:val="00731DA9"/>
    <w:rsid w:val="00731FA7"/>
    <w:rsid w:val="00732057"/>
    <w:rsid w:val="007323F9"/>
    <w:rsid w:val="00732A11"/>
    <w:rsid w:val="00732A85"/>
    <w:rsid w:val="00732ADA"/>
    <w:rsid w:val="00732B2E"/>
    <w:rsid w:val="00732D54"/>
    <w:rsid w:val="00732E8F"/>
    <w:rsid w:val="00733082"/>
    <w:rsid w:val="007331D3"/>
    <w:rsid w:val="007333CE"/>
    <w:rsid w:val="00733425"/>
    <w:rsid w:val="00733572"/>
    <w:rsid w:val="007337F3"/>
    <w:rsid w:val="007339AE"/>
    <w:rsid w:val="00733B12"/>
    <w:rsid w:val="00733DD1"/>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6D7"/>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392"/>
    <w:rsid w:val="0074447E"/>
    <w:rsid w:val="00744766"/>
    <w:rsid w:val="007448D6"/>
    <w:rsid w:val="00744967"/>
    <w:rsid w:val="00744A0D"/>
    <w:rsid w:val="00744AEB"/>
    <w:rsid w:val="007450F9"/>
    <w:rsid w:val="007452AB"/>
    <w:rsid w:val="007452F4"/>
    <w:rsid w:val="0074539D"/>
    <w:rsid w:val="007454F5"/>
    <w:rsid w:val="007458B0"/>
    <w:rsid w:val="00745AB9"/>
    <w:rsid w:val="00745DA2"/>
    <w:rsid w:val="00745E29"/>
    <w:rsid w:val="00745EE4"/>
    <w:rsid w:val="00745F8A"/>
    <w:rsid w:val="00746363"/>
    <w:rsid w:val="007463D8"/>
    <w:rsid w:val="00746674"/>
    <w:rsid w:val="007469C2"/>
    <w:rsid w:val="00746B1D"/>
    <w:rsid w:val="00746D46"/>
    <w:rsid w:val="00746E3B"/>
    <w:rsid w:val="00746EB5"/>
    <w:rsid w:val="007470BB"/>
    <w:rsid w:val="0074714B"/>
    <w:rsid w:val="00747351"/>
    <w:rsid w:val="00747519"/>
    <w:rsid w:val="0074763B"/>
    <w:rsid w:val="0074774C"/>
    <w:rsid w:val="00747816"/>
    <w:rsid w:val="00747832"/>
    <w:rsid w:val="00747A12"/>
    <w:rsid w:val="00747B71"/>
    <w:rsid w:val="00747FA8"/>
    <w:rsid w:val="00747FBF"/>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B0"/>
    <w:rsid w:val="00752AE2"/>
    <w:rsid w:val="00752BB8"/>
    <w:rsid w:val="00752D2D"/>
    <w:rsid w:val="00752D82"/>
    <w:rsid w:val="00752D96"/>
    <w:rsid w:val="00752F2B"/>
    <w:rsid w:val="00752F3D"/>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F63"/>
    <w:rsid w:val="00754FC5"/>
    <w:rsid w:val="0075512B"/>
    <w:rsid w:val="00755381"/>
    <w:rsid w:val="007555DC"/>
    <w:rsid w:val="0075568A"/>
    <w:rsid w:val="00755728"/>
    <w:rsid w:val="007557E9"/>
    <w:rsid w:val="0075587A"/>
    <w:rsid w:val="00755D8B"/>
    <w:rsid w:val="00755D9F"/>
    <w:rsid w:val="00755E81"/>
    <w:rsid w:val="007560D0"/>
    <w:rsid w:val="00756195"/>
    <w:rsid w:val="007562EF"/>
    <w:rsid w:val="007563E9"/>
    <w:rsid w:val="0075648C"/>
    <w:rsid w:val="00756513"/>
    <w:rsid w:val="007565CE"/>
    <w:rsid w:val="00756632"/>
    <w:rsid w:val="00756A49"/>
    <w:rsid w:val="00756BEF"/>
    <w:rsid w:val="00756C0B"/>
    <w:rsid w:val="00756D1A"/>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8C8"/>
    <w:rsid w:val="00760A23"/>
    <w:rsid w:val="00760B3A"/>
    <w:rsid w:val="00760E37"/>
    <w:rsid w:val="0076139A"/>
    <w:rsid w:val="007615EA"/>
    <w:rsid w:val="007619C8"/>
    <w:rsid w:val="00761D99"/>
    <w:rsid w:val="00761E02"/>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27"/>
    <w:rsid w:val="007636F5"/>
    <w:rsid w:val="007639CC"/>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245"/>
    <w:rsid w:val="00766326"/>
    <w:rsid w:val="00766357"/>
    <w:rsid w:val="0076667B"/>
    <w:rsid w:val="007667F3"/>
    <w:rsid w:val="007669F8"/>
    <w:rsid w:val="00766ADE"/>
    <w:rsid w:val="00766BE5"/>
    <w:rsid w:val="00766C99"/>
    <w:rsid w:val="00766F81"/>
    <w:rsid w:val="007670FE"/>
    <w:rsid w:val="00767190"/>
    <w:rsid w:val="007671A6"/>
    <w:rsid w:val="007672CE"/>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872"/>
    <w:rsid w:val="00770998"/>
    <w:rsid w:val="007709A4"/>
    <w:rsid w:val="007709AB"/>
    <w:rsid w:val="00770A12"/>
    <w:rsid w:val="00770B1A"/>
    <w:rsid w:val="00770B34"/>
    <w:rsid w:val="00770C0F"/>
    <w:rsid w:val="00770CEA"/>
    <w:rsid w:val="00771274"/>
    <w:rsid w:val="0077130D"/>
    <w:rsid w:val="0077144D"/>
    <w:rsid w:val="00771610"/>
    <w:rsid w:val="00771964"/>
    <w:rsid w:val="007719EA"/>
    <w:rsid w:val="00771A2C"/>
    <w:rsid w:val="00771ACA"/>
    <w:rsid w:val="00771AD0"/>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773"/>
    <w:rsid w:val="00773815"/>
    <w:rsid w:val="00773A7C"/>
    <w:rsid w:val="00773AD6"/>
    <w:rsid w:val="00773BC2"/>
    <w:rsid w:val="00773C69"/>
    <w:rsid w:val="00773F69"/>
    <w:rsid w:val="007741B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212"/>
    <w:rsid w:val="007803E3"/>
    <w:rsid w:val="00780733"/>
    <w:rsid w:val="007807D0"/>
    <w:rsid w:val="00780A7B"/>
    <w:rsid w:val="00780B03"/>
    <w:rsid w:val="00780B6B"/>
    <w:rsid w:val="00780B7B"/>
    <w:rsid w:val="00780DC4"/>
    <w:rsid w:val="00780E00"/>
    <w:rsid w:val="00780FB9"/>
    <w:rsid w:val="0078109D"/>
    <w:rsid w:val="007810D5"/>
    <w:rsid w:val="007811E6"/>
    <w:rsid w:val="00781415"/>
    <w:rsid w:val="007817FC"/>
    <w:rsid w:val="007818A3"/>
    <w:rsid w:val="007818F8"/>
    <w:rsid w:val="00781B77"/>
    <w:rsid w:val="00781BD0"/>
    <w:rsid w:val="00781C8C"/>
    <w:rsid w:val="00781CA4"/>
    <w:rsid w:val="00781EC1"/>
    <w:rsid w:val="007820B4"/>
    <w:rsid w:val="00782250"/>
    <w:rsid w:val="00782274"/>
    <w:rsid w:val="00782435"/>
    <w:rsid w:val="00782899"/>
    <w:rsid w:val="007828DD"/>
    <w:rsid w:val="00782B3B"/>
    <w:rsid w:val="00782B70"/>
    <w:rsid w:val="00782E4E"/>
    <w:rsid w:val="00782F83"/>
    <w:rsid w:val="00783086"/>
    <w:rsid w:val="007833EE"/>
    <w:rsid w:val="00783469"/>
    <w:rsid w:val="0078368A"/>
    <w:rsid w:val="00783A37"/>
    <w:rsid w:val="00783AC2"/>
    <w:rsid w:val="00783C2B"/>
    <w:rsid w:val="00783CDC"/>
    <w:rsid w:val="007840F4"/>
    <w:rsid w:val="00784328"/>
    <w:rsid w:val="00784463"/>
    <w:rsid w:val="0078465D"/>
    <w:rsid w:val="00784691"/>
    <w:rsid w:val="007846DC"/>
    <w:rsid w:val="00784790"/>
    <w:rsid w:val="007849A3"/>
    <w:rsid w:val="00784CDF"/>
    <w:rsid w:val="00784D7E"/>
    <w:rsid w:val="00784EA9"/>
    <w:rsid w:val="0078503C"/>
    <w:rsid w:val="00785378"/>
    <w:rsid w:val="0078547A"/>
    <w:rsid w:val="0078555E"/>
    <w:rsid w:val="007858B7"/>
    <w:rsid w:val="007859E3"/>
    <w:rsid w:val="00785D22"/>
    <w:rsid w:val="00785E7D"/>
    <w:rsid w:val="00785F39"/>
    <w:rsid w:val="0078620A"/>
    <w:rsid w:val="0078632B"/>
    <w:rsid w:val="00786791"/>
    <w:rsid w:val="0078699F"/>
    <w:rsid w:val="00786B13"/>
    <w:rsid w:val="00786B2B"/>
    <w:rsid w:val="00786C92"/>
    <w:rsid w:val="00786D51"/>
    <w:rsid w:val="00787334"/>
    <w:rsid w:val="007874F6"/>
    <w:rsid w:val="007875C1"/>
    <w:rsid w:val="00787720"/>
    <w:rsid w:val="007878D3"/>
    <w:rsid w:val="00787AFB"/>
    <w:rsid w:val="00787BC3"/>
    <w:rsid w:val="00787C6A"/>
    <w:rsid w:val="00787CE7"/>
    <w:rsid w:val="00787D48"/>
    <w:rsid w:val="00787EA3"/>
    <w:rsid w:val="0079036A"/>
    <w:rsid w:val="0079038F"/>
    <w:rsid w:val="007907C3"/>
    <w:rsid w:val="00790916"/>
    <w:rsid w:val="00790A12"/>
    <w:rsid w:val="00790B19"/>
    <w:rsid w:val="00790BE7"/>
    <w:rsid w:val="00790CD2"/>
    <w:rsid w:val="00790EFF"/>
    <w:rsid w:val="00790F82"/>
    <w:rsid w:val="00790F90"/>
    <w:rsid w:val="007911BB"/>
    <w:rsid w:val="0079131D"/>
    <w:rsid w:val="00791A53"/>
    <w:rsid w:val="007921BD"/>
    <w:rsid w:val="007922D1"/>
    <w:rsid w:val="007922D2"/>
    <w:rsid w:val="00792440"/>
    <w:rsid w:val="007926C9"/>
    <w:rsid w:val="00792750"/>
    <w:rsid w:val="0079298F"/>
    <w:rsid w:val="00792B94"/>
    <w:rsid w:val="00792E0A"/>
    <w:rsid w:val="00792E25"/>
    <w:rsid w:val="00792E75"/>
    <w:rsid w:val="007931D6"/>
    <w:rsid w:val="007933F2"/>
    <w:rsid w:val="00793503"/>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10"/>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2A9"/>
    <w:rsid w:val="007A12AD"/>
    <w:rsid w:val="007A12FE"/>
    <w:rsid w:val="007A1547"/>
    <w:rsid w:val="007A1596"/>
    <w:rsid w:val="007A1889"/>
    <w:rsid w:val="007A236E"/>
    <w:rsid w:val="007A25B1"/>
    <w:rsid w:val="007A25FE"/>
    <w:rsid w:val="007A272E"/>
    <w:rsid w:val="007A29AD"/>
    <w:rsid w:val="007A29B3"/>
    <w:rsid w:val="007A2BD2"/>
    <w:rsid w:val="007A2C47"/>
    <w:rsid w:val="007A2F6D"/>
    <w:rsid w:val="007A2F9F"/>
    <w:rsid w:val="007A3703"/>
    <w:rsid w:val="007A39B8"/>
    <w:rsid w:val="007A3A81"/>
    <w:rsid w:val="007A3B68"/>
    <w:rsid w:val="007A3BD6"/>
    <w:rsid w:val="007A3DD1"/>
    <w:rsid w:val="007A4171"/>
    <w:rsid w:val="007A4305"/>
    <w:rsid w:val="007A4558"/>
    <w:rsid w:val="007A459B"/>
    <w:rsid w:val="007A47EF"/>
    <w:rsid w:val="007A4CA0"/>
    <w:rsid w:val="007A4DB2"/>
    <w:rsid w:val="007A4E64"/>
    <w:rsid w:val="007A4FF6"/>
    <w:rsid w:val="007A5122"/>
    <w:rsid w:val="007A5341"/>
    <w:rsid w:val="007A57ED"/>
    <w:rsid w:val="007A581C"/>
    <w:rsid w:val="007A58C7"/>
    <w:rsid w:val="007A58E5"/>
    <w:rsid w:val="007A5A3C"/>
    <w:rsid w:val="007A5A4C"/>
    <w:rsid w:val="007A5B82"/>
    <w:rsid w:val="007A5C72"/>
    <w:rsid w:val="007A5E6E"/>
    <w:rsid w:val="007A626D"/>
    <w:rsid w:val="007A62E1"/>
    <w:rsid w:val="007A6663"/>
    <w:rsid w:val="007A6901"/>
    <w:rsid w:val="007A697E"/>
    <w:rsid w:val="007A6C7A"/>
    <w:rsid w:val="007A6CE1"/>
    <w:rsid w:val="007A6DFC"/>
    <w:rsid w:val="007A6F63"/>
    <w:rsid w:val="007A7246"/>
    <w:rsid w:val="007A742E"/>
    <w:rsid w:val="007A7ACF"/>
    <w:rsid w:val="007A7B7A"/>
    <w:rsid w:val="007A7EFF"/>
    <w:rsid w:val="007A7F49"/>
    <w:rsid w:val="007A7FEA"/>
    <w:rsid w:val="007B01B8"/>
    <w:rsid w:val="007B0222"/>
    <w:rsid w:val="007B0BFE"/>
    <w:rsid w:val="007B10EE"/>
    <w:rsid w:val="007B1151"/>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18"/>
    <w:rsid w:val="007B2FE8"/>
    <w:rsid w:val="007B32F5"/>
    <w:rsid w:val="007B3515"/>
    <w:rsid w:val="007B35BF"/>
    <w:rsid w:val="007B3717"/>
    <w:rsid w:val="007B3878"/>
    <w:rsid w:val="007B391F"/>
    <w:rsid w:val="007B3A54"/>
    <w:rsid w:val="007B3C08"/>
    <w:rsid w:val="007B3E80"/>
    <w:rsid w:val="007B4104"/>
    <w:rsid w:val="007B4161"/>
    <w:rsid w:val="007B43C1"/>
    <w:rsid w:val="007B4983"/>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146"/>
    <w:rsid w:val="007B61CD"/>
    <w:rsid w:val="007B628E"/>
    <w:rsid w:val="007B62E1"/>
    <w:rsid w:val="007B63FD"/>
    <w:rsid w:val="007B64BA"/>
    <w:rsid w:val="007B64BC"/>
    <w:rsid w:val="007B656E"/>
    <w:rsid w:val="007B6606"/>
    <w:rsid w:val="007B686C"/>
    <w:rsid w:val="007B6ADE"/>
    <w:rsid w:val="007B6AEE"/>
    <w:rsid w:val="007B6BAB"/>
    <w:rsid w:val="007B6BC4"/>
    <w:rsid w:val="007B6C07"/>
    <w:rsid w:val="007B6DC5"/>
    <w:rsid w:val="007B6F6D"/>
    <w:rsid w:val="007B70EF"/>
    <w:rsid w:val="007B7221"/>
    <w:rsid w:val="007B7267"/>
    <w:rsid w:val="007B744E"/>
    <w:rsid w:val="007B76EF"/>
    <w:rsid w:val="007B7856"/>
    <w:rsid w:val="007B79B0"/>
    <w:rsid w:val="007B7C30"/>
    <w:rsid w:val="007B7FFD"/>
    <w:rsid w:val="007C01E8"/>
    <w:rsid w:val="007C038E"/>
    <w:rsid w:val="007C04F0"/>
    <w:rsid w:val="007C0700"/>
    <w:rsid w:val="007C0A9F"/>
    <w:rsid w:val="007C0B17"/>
    <w:rsid w:val="007C0ECD"/>
    <w:rsid w:val="007C0F56"/>
    <w:rsid w:val="007C13FC"/>
    <w:rsid w:val="007C1738"/>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A9F"/>
    <w:rsid w:val="007C3DB5"/>
    <w:rsid w:val="007C3DFD"/>
    <w:rsid w:val="007C3FCB"/>
    <w:rsid w:val="007C408A"/>
    <w:rsid w:val="007C416C"/>
    <w:rsid w:val="007C4243"/>
    <w:rsid w:val="007C44A0"/>
    <w:rsid w:val="007C44B5"/>
    <w:rsid w:val="007C459D"/>
    <w:rsid w:val="007C464C"/>
    <w:rsid w:val="007C46CF"/>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AB3"/>
    <w:rsid w:val="007C7B2A"/>
    <w:rsid w:val="007C7B54"/>
    <w:rsid w:val="007C7E3C"/>
    <w:rsid w:val="007C7F84"/>
    <w:rsid w:val="007C7FFC"/>
    <w:rsid w:val="007D00F8"/>
    <w:rsid w:val="007D01D7"/>
    <w:rsid w:val="007D040A"/>
    <w:rsid w:val="007D06C4"/>
    <w:rsid w:val="007D090E"/>
    <w:rsid w:val="007D0B67"/>
    <w:rsid w:val="007D0C10"/>
    <w:rsid w:val="007D0CE7"/>
    <w:rsid w:val="007D0D9D"/>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C43"/>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4FA2"/>
    <w:rsid w:val="007D501C"/>
    <w:rsid w:val="007D54E3"/>
    <w:rsid w:val="007D5B9D"/>
    <w:rsid w:val="007D60C4"/>
    <w:rsid w:val="007D6190"/>
    <w:rsid w:val="007D62F5"/>
    <w:rsid w:val="007D63C3"/>
    <w:rsid w:val="007D63E5"/>
    <w:rsid w:val="007D640D"/>
    <w:rsid w:val="007D649E"/>
    <w:rsid w:val="007D66B3"/>
    <w:rsid w:val="007D66F3"/>
    <w:rsid w:val="007D68A2"/>
    <w:rsid w:val="007D69A5"/>
    <w:rsid w:val="007D6A18"/>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3C1"/>
    <w:rsid w:val="007E0681"/>
    <w:rsid w:val="007E0800"/>
    <w:rsid w:val="007E0A18"/>
    <w:rsid w:val="007E0EEC"/>
    <w:rsid w:val="007E10EB"/>
    <w:rsid w:val="007E1342"/>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FB"/>
    <w:rsid w:val="007E3A95"/>
    <w:rsid w:val="007E3BCD"/>
    <w:rsid w:val="007E3FB4"/>
    <w:rsid w:val="007E3FE1"/>
    <w:rsid w:val="007E415E"/>
    <w:rsid w:val="007E45D9"/>
    <w:rsid w:val="007E49C7"/>
    <w:rsid w:val="007E4C21"/>
    <w:rsid w:val="007E4F64"/>
    <w:rsid w:val="007E51A1"/>
    <w:rsid w:val="007E52B9"/>
    <w:rsid w:val="007E5550"/>
    <w:rsid w:val="007E5599"/>
    <w:rsid w:val="007E569B"/>
    <w:rsid w:val="007E58F7"/>
    <w:rsid w:val="007E599F"/>
    <w:rsid w:val="007E5A02"/>
    <w:rsid w:val="007E5BB8"/>
    <w:rsid w:val="007E5CF0"/>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35"/>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55"/>
    <w:rsid w:val="007F3ACC"/>
    <w:rsid w:val="007F3B4D"/>
    <w:rsid w:val="007F3CE5"/>
    <w:rsid w:val="007F3CEF"/>
    <w:rsid w:val="007F3CF0"/>
    <w:rsid w:val="007F3DC9"/>
    <w:rsid w:val="007F3E34"/>
    <w:rsid w:val="007F40BD"/>
    <w:rsid w:val="007F4239"/>
    <w:rsid w:val="007F4327"/>
    <w:rsid w:val="007F4643"/>
    <w:rsid w:val="007F481F"/>
    <w:rsid w:val="007F4820"/>
    <w:rsid w:val="007F4982"/>
    <w:rsid w:val="007F4B35"/>
    <w:rsid w:val="007F4B39"/>
    <w:rsid w:val="007F4E1B"/>
    <w:rsid w:val="007F4F0B"/>
    <w:rsid w:val="007F5137"/>
    <w:rsid w:val="007F5729"/>
    <w:rsid w:val="007F5749"/>
    <w:rsid w:val="007F5905"/>
    <w:rsid w:val="007F5B41"/>
    <w:rsid w:val="007F5E32"/>
    <w:rsid w:val="007F5EFA"/>
    <w:rsid w:val="007F5EFD"/>
    <w:rsid w:val="007F5FB5"/>
    <w:rsid w:val="007F6705"/>
    <w:rsid w:val="007F6CA1"/>
    <w:rsid w:val="007F6D50"/>
    <w:rsid w:val="007F6E98"/>
    <w:rsid w:val="007F6EED"/>
    <w:rsid w:val="007F70AB"/>
    <w:rsid w:val="007F70E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5DB"/>
    <w:rsid w:val="00800682"/>
    <w:rsid w:val="00800827"/>
    <w:rsid w:val="00800839"/>
    <w:rsid w:val="008009B1"/>
    <w:rsid w:val="00800D8A"/>
    <w:rsid w:val="00800DCE"/>
    <w:rsid w:val="008010AE"/>
    <w:rsid w:val="008011A3"/>
    <w:rsid w:val="0080146C"/>
    <w:rsid w:val="0080147F"/>
    <w:rsid w:val="00801582"/>
    <w:rsid w:val="00801654"/>
    <w:rsid w:val="00801703"/>
    <w:rsid w:val="00801939"/>
    <w:rsid w:val="00801A93"/>
    <w:rsid w:val="00801F1E"/>
    <w:rsid w:val="00801FFD"/>
    <w:rsid w:val="008020DE"/>
    <w:rsid w:val="0080243C"/>
    <w:rsid w:val="0080248D"/>
    <w:rsid w:val="008024B9"/>
    <w:rsid w:val="0080274D"/>
    <w:rsid w:val="00802AA3"/>
    <w:rsid w:val="00802ED0"/>
    <w:rsid w:val="00802EE6"/>
    <w:rsid w:val="00802F2A"/>
    <w:rsid w:val="00803198"/>
    <w:rsid w:val="008032BD"/>
    <w:rsid w:val="008032FE"/>
    <w:rsid w:val="00803510"/>
    <w:rsid w:val="008036CE"/>
    <w:rsid w:val="008036E0"/>
    <w:rsid w:val="00803CF1"/>
    <w:rsid w:val="00803D73"/>
    <w:rsid w:val="00803F16"/>
    <w:rsid w:val="00803FE4"/>
    <w:rsid w:val="00804011"/>
    <w:rsid w:val="0080420F"/>
    <w:rsid w:val="0080432C"/>
    <w:rsid w:val="00804349"/>
    <w:rsid w:val="00804440"/>
    <w:rsid w:val="00804A3C"/>
    <w:rsid w:val="00804A6D"/>
    <w:rsid w:val="00804EF7"/>
    <w:rsid w:val="008050EC"/>
    <w:rsid w:val="008051F3"/>
    <w:rsid w:val="008052B9"/>
    <w:rsid w:val="00805D2B"/>
    <w:rsid w:val="00805D88"/>
    <w:rsid w:val="00805D8C"/>
    <w:rsid w:val="00805EB6"/>
    <w:rsid w:val="0080617A"/>
    <w:rsid w:val="00806206"/>
    <w:rsid w:val="0080620A"/>
    <w:rsid w:val="008062B3"/>
    <w:rsid w:val="0080654D"/>
    <w:rsid w:val="00806636"/>
    <w:rsid w:val="00806A8F"/>
    <w:rsid w:val="00806B4A"/>
    <w:rsid w:val="00806F9B"/>
    <w:rsid w:val="00806FC5"/>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14C"/>
    <w:rsid w:val="0081125B"/>
    <w:rsid w:val="00811380"/>
    <w:rsid w:val="00811690"/>
    <w:rsid w:val="00811752"/>
    <w:rsid w:val="008117D5"/>
    <w:rsid w:val="0081180D"/>
    <w:rsid w:val="008118B6"/>
    <w:rsid w:val="00811BF2"/>
    <w:rsid w:val="00811E8A"/>
    <w:rsid w:val="0081214C"/>
    <w:rsid w:val="00812466"/>
    <w:rsid w:val="00812655"/>
    <w:rsid w:val="008126ED"/>
    <w:rsid w:val="008127DC"/>
    <w:rsid w:val="008127F3"/>
    <w:rsid w:val="00812973"/>
    <w:rsid w:val="00812B6A"/>
    <w:rsid w:val="00812C07"/>
    <w:rsid w:val="00812CCC"/>
    <w:rsid w:val="00812D3F"/>
    <w:rsid w:val="00813254"/>
    <w:rsid w:val="0081335D"/>
    <w:rsid w:val="00813397"/>
    <w:rsid w:val="00813414"/>
    <w:rsid w:val="008135D6"/>
    <w:rsid w:val="00813733"/>
    <w:rsid w:val="00813AD8"/>
    <w:rsid w:val="00813EC1"/>
    <w:rsid w:val="00813ED0"/>
    <w:rsid w:val="008141D8"/>
    <w:rsid w:val="008142EC"/>
    <w:rsid w:val="008143CB"/>
    <w:rsid w:val="0081472A"/>
    <w:rsid w:val="00814805"/>
    <w:rsid w:val="0081485B"/>
    <w:rsid w:val="008149BE"/>
    <w:rsid w:val="00814A69"/>
    <w:rsid w:val="008153AE"/>
    <w:rsid w:val="00815453"/>
    <w:rsid w:val="00815997"/>
    <w:rsid w:val="00815A8C"/>
    <w:rsid w:val="00815CCA"/>
    <w:rsid w:val="00816138"/>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CF5"/>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64"/>
    <w:rsid w:val="00824378"/>
    <w:rsid w:val="008243AF"/>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B2B"/>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4883"/>
    <w:rsid w:val="00834A62"/>
    <w:rsid w:val="00834BB7"/>
    <w:rsid w:val="00834F44"/>
    <w:rsid w:val="00835023"/>
    <w:rsid w:val="00835118"/>
    <w:rsid w:val="00835349"/>
    <w:rsid w:val="008353C9"/>
    <w:rsid w:val="00835754"/>
    <w:rsid w:val="008357CC"/>
    <w:rsid w:val="00835A81"/>
    <w:rsid w:val="00836066"/>
    <w:rsid w:val="008361CE"/>
    <w:rsid w:val="008362B2"/>
    <w:rsid w:val="00836757"/>
    <w:rsid w:val="008367F7"/>
    <w:rsid w:val="00836914"/>
    <w:rsid w:val="00836B97"/>
    <w:rsid w:val="00836E25"/>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F5"/>
    <w:rsid w:val="0084269C"/>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02"/>
    <w:rsid w:val="00844EB3"/>
    <w:rsid w:val="00844EDA"/>
    <w:rsid w:val="00844FD5"/>
    <w:rsid w:val="0084501A"/>
    <w:rsid w:val="0084511E"/>
    <w:rsid w:val="0084512C"/>
    <w:rsid w:val="0084518A"/>
    <w:rsid w:val="0084523D"/>
    <w:rsid w:val="00845282"/>
    <w:rsid w:val="008452C3"/>
    <w:rsid w:val="008453DD"/>
    <w:rsid w:val="00845434"/>
    <w:rsid w:val="00845457"/>
    <w:rsid w:val="00845574"/>
    <w:rsid w:val="008456A8"/>
    <w:rsid w:val="00845807"/>
    <w:rsid w:val="00845890"/>
    <w:rsid w:val="00845A1C"/>
    <w:rsid w:val="00845BD8"/>
    <w:rsid w:val="008460BD"/>
    <w:rsid w:val="00846367"/>
    <w:rsid w:val="00846388"/>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08"/>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B89"/>
    <w:rsid w:val="00851E04"/>
    <w:rsid w:val="00852067"/>
    <w:rsid w:val="00852144"/>
    <w:rsid w:val="008521DB"/>
    <w:rsid w:val="008522BA"/>
    <w:rsid w:val="0085246D"/>
    <w:rsid w:val="0085249D"/>
    <w:rsid w:val="0085256F"/>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2A"/>
    <w:rsid w:val="008568FE"/>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B74"/>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1EFE"/>
    <w:rsid w:val="00862003"/>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910"/>
    <w:rsid w:val="00866DA3"/>
    <w:rsid w:val="00866E2E"/>
    <w:rsid w:val="008671AD"/>
    <w:rsid w:val="00867255"/>
    <w:rsid w:val="00867329"/>
    <w:rsid w:val="008678CB"/>
    <w:rsid w:val="0086798E"/>
    <w:rsid w:val="00867A40"/>
    <w:rsid w:val="00867D47"/>
    <w:rsid w:val="00867E29"/>
    <w:rsid w:val="00867EDE"/>
    <w:rsid w:val="00867FB6"/>
    <w:rsid w:val="00870189"/>
    <w:rsid w:val="00870420"/>
    <w:rsid w:val="008704D9"/>
    <w:rsid w:val="0087050B"/>
    <w:rsid w:val="00870702"/>
    <w:rsid w:val="0087074E"/>
    <w:rsid w:val="00870901"/>
    <w:rsid w:val="00870B43"/>
    <w:rsid w:val="00870B5F"/>
    <w:rsid w:val="00870BAE"/>
    <w:rsid w:val="008710CC"/>
    <w:rsid w:val="008714BE"/>
    <w:rsid w:val="0087167F"/>
    <w:rsid w:val="0087196F"/>
    <w:rsid w:val="00871989"/>
    <w:rsid w:val="00871C51"/>
    <w:rsid w:val="00871D27"/>
    <w:rsid w:val="008724DB"/>
    <w:rsid w:val="0087296E"/>
    <w:rsid w:val="008729AE"/>
    <w:rsid w:val="00872A69"/>
    <w:rsid w:val="00872CD8"/>
    <w:rsid w:val="00872D1A"/>
    <w:rsid w:val="00872E21"/>
    <w:rsid w:val="00872FED"/>
    <w:rsid w:val="008732F7"/>
    <w:rsid w:val="008733CC"/>
    <w:rsid w:val="008733FA"/>
    <w:rsid w:val="0087340B"/>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88C"/>
    <w:rsid w:val="00876B42"/>
    <w:rsid w:val="00876BAC"/>
    <w:rsid w:val="00876D36"/>
    <w:rsid w:val="00876FC0"/>
    <w:rsid w:val="008771CC"/>
    <w:rsid w:val="00877249"/>
    <w:rsid w:val="00877251"/>
    <w:rsid w:val="00877329"/>
    <w:rsid w:val="00877511"/>
    <w:rsid w:val="00877989"/>
    <w:rsid w:val="00877C91"/>
    <w:rsid w:val="00877E29"/>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AB5"/>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F5"/>
    <w:rsid w:val="00886341"/>
    <w:rsid w:val="0088647F"/>
    <w:rsid w:val="00886CF5"/>
    <w:rsid w:val="00886D4E"/>
    <w:rsid w:val="00886E89"/>
    <w:rsid w:val="00886FC0"/>
    <w:rsid w:val="0088705C"/>
    <w:rsid w:val="0088711E"/>
    <w:rsid w:val="0088728A"/>
    <w:rsid w:val="00887750"/>
    <w:rsid w:val="00887CAA"/>
    <w:rsid w:val="00887D7D"/>
    <w:rsid w:val="00890191"/>
    <w:rsid w:val="008901A3"/>
    <w:rsid w:val="00890253"/>
    <w:rsid w:val="0089028F"/>
    <w:rsid w:val="00890562"/>
    <w:rsid w:val="008909AC"/>
    <w:rsid w:val="00890AB0"/>
    <w:rsid w:val="00890C63"/>
    <w:rsid w:val="00890D93"/>
    <w:rsid w:val="00891071"/>
    <w:rsid w:val="0089120E"/>
    <w:rsid w:val="00891475"/>
    <w:rsid w:val="00891487"/>
    <w:rsid w:val="0089176D"/>
    <w:rsid w:val="008918F7"/>
    <w:rsid w:val="008919F8"/>
    <w:rsid w:val="008919FB"/>
    <w:rsid w:val="00891B06"/>
    <w:rsid w:val="00891D6B"/>
    <w:rsid w:val="008920EE"/>
    <w:rsid w:val="0089219C"/>
    <w:rsid w:val="008922E3"/>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49C"/>
    <w:rsid w:val="008956D2"/>
    <w:rsid w:val="008958FF"/>
    <w:rsid w:val="00895921"/>
    <w:rsid w:val="00895C28"/>
    <w:rsid w:val="00895CD6"/>
    <w:rsid w:val="00895D71"/>
    <w:rsid w:val="00895E2C"/>
    <w:rsid w:val="008960FD"/>
    <w:rsid w:val="00896146"/>
    <w:rsid w:val="008967FC"/>
    <w:rsid w:val="008968DE"/>
    <w:rsid w:val="00896925"/>
    <w:rsid w:val="00896B59"/>
    <w:rsid w:val="00896F69"/>
    <w:rsid w:val="00896F84"/>
    <w:rsid w:val="00897033"/>
    <w:rsid w:val="008971A6"/>
    <w:rsid w:val="008973B3"/>
    <w:rsid w:val="00897413"/>
    <w:rsid w:val="0089747F"/>
    <w:rsid w:val="00897943"/>
    <w:rsid w:val="00897D1E"/>
    <w:rsid w:val="008A0354"/>
    <w:rsid w:val="008A03FE"/>
    <w:rsid w:val="008A079C"/>
    <w:rsid w:val="008A0A6B"/>
    <w:rsid w:val="008A0A6F"/>
    <w:rsid w:val="008A0B5A"/>
    <w:rsid w:val="008A0C73"/>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CAB"/>
    <w:rsid w:val="008A4D18"/>
    <w:rsid w:val="008A4DAB"/>
    <w:rsid w:val="008A5102"/>
    <w:rsid w:val="008A512E"/>
    <w:rsid w:val="008A5280"/>
    <w:rsid w:val="008A5288"/>
    <w:rsid w:val="008A536F"/>
    <w:rsid w:val="008A55F6"/>
    <w:rsid w:val="008A572D"/>
    <w:rsid w:val="008A5C27"/>
    <w:rsid w:val="008A5CEB"/>
    <w:rsid w:val="008A5FE9"/>
    <w:rsid w:val="008A60B5"/>
    <w:rsid w:val="008A6219"/>
    <w:rsid w:val="008A6243"/>
    <w:rsid w:val="008A62C2"/>
    <w:rsid w:val="008A62E7"/>
    <w:rsid w:val="008A6369"/>
    <w:rsid w:val="008A671E"/>
    <w:rsid w:val="008A6731"/>
    <w:rsid w:val="008A7091"/>
    <w:rsid w:val="008A71F5"/>
    <w:rsid w:val="008A75D4"/>
    <w:rsid w:val="008A76D0"/>
    <w:rsid w:val="008A797F"/>
    <w:rsid w:val="008A7DBB"/>
    <w:rsid w:val="008A7F7D"/>
    <w:rsid w:val="008B00B2"/>
    <w:rsid w:val="008B0329"/>
    <w:rsid w:val="008B035D"/>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1FD7"/>
    <w:rsid w:val="008B20B2"/>
    <w:rsid w:val="008B2189"/>
    <w:rsid w:val="008B2208"/>
    <w:rsid w:val="008B22FD"/>
    <w:rsid w:val="008B2344"/>
    <w:rsid w:val="008B2419"/>
    <w:rsid w:val="008B2460"/>
    <w:rsid w:val="008B2586"/>
    <w:rsid w:val="008B269F"/>
    <w:rsid w:val="008B299A"/>
    <w:rsid w:val="008B29C3"/>
    <w:rsid w:val="008B29E7"/>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CC7"/>
    <w:rsid w:val="008B6D05"/>
    <w:rsid w:val="008B6FF4"/>
    <w:rsid w:val="008B70D3"/>
    <w:rsid w:val="008B70FE"/>
    <w:rsid w:val="008B711C"/>
    <w:rsid w:val="008B7184"/>
    <w:rsid w:val="008B7656"/>
    <w:rsid w:val="008B7797"/>
    <w:rsid w:val="008B7842"/>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1CEC"/>
    <w:rsid w:val="008C2000"/>
    <w:rsid w:val="008C203F"/>
    <w:rsid w:val="008C206A"/>
    <w:rsid w:val="008C2343"/>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3A3"/>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81"/>
    <w:rsid w:val="008D0DAB"/>
    <w:rsid w:val="008D0E06"/>
    <w:rsid w:val="008D0F40"/>
    <w:rsid w:val="008D0F6A"/>
    <w:rsid w:val="008D107E"/>
    <w:rsid w:val="008D10D9"/>
    <w:rsid w:val="008D116A"/>
    <w:rsid w:val="008D1180"/>
    <w:rsid w:val="008D123A"/>
    <w:rsid w:val="008D1558"/>
    <w:rsid w:val="008D15C3"/>
    <w:rsid w:val="008D1862"/>
    <w:rsid w:val="008D242F"/>
    <w:rsid w:val="008D244D"/>
    <w:rsid w:val="008D2480"/>
    <w:rsid w:val="008D25D4"/>
    <w:rsid w:val="008D276E"/>
    <w:rsid w:val="008D27D1"/>
    <w:rsid w:val="008D2B26"/>
    <w:rsid w:val="008D2BE6"/>
    <w:rsid w:val="008D3230"/>
    <w:rsid w:val="008D3424"/>
    <w:rsid w:val="008D36EE"/>
    <w:rsid w:val="008D3792"/>
    <w:rsid w:val="008D38AD"/>
    <w:rsid w:val="008D3A9E"/>
    <w:rsid w:val="008D3B76"/>
    <w:rsid w:val="008D3C18"/>
    <w:rsid w:val="008D3D9D"/>
    <w:rsid w:val="008D3E45"/>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9F2"/>
    <w:rsid w:val="008D6A13"/>
    <w:rsid w:val="008D6EF2"/>
    <w:rsid w:val="008D6F8A"/>
    <w:rsid w:val="008D71A6"/>
    <w:rsid w:val="008D7485"/>
    <w:rsid w:val="008D7488"/>
    <w:rsid w:val="008D7540"/>
    <w:rsid w:val="008D756D"/>
    <w:rsid w:val="008D7A06"/>
    <w:rsid w:val="008D7A94"/>
    <w:rsid w:val="008D7CCC"/>
    <w:rsid w:val="008D7CDB"/>
    <w:rsid w:val="008D7F95"/>
    <w:rsid w:val="008E01AC"/>
    <w:rsid w:val="008E0267"/>
    <w:rsid w:val="008E0421"/>
    <w:rsid w:val="008E074A"/>
    <w:rsid w:val="008E0C29"/>
    <w:rsid w:val="008E0D0B"/>
    <w:rsid w:val="008E0D6C"/>
    <w:rsid w:val="008E0F93"/>
    <w:rsid w:val="008E10FD"/>
    <w:rsid w:val="008E117A"/>
    <w:rsid w:val="008E1538"/>
    <w:rsid w:val="008E1762"/>
    <w:rsid w:val="008E1B1A"/>
    <w:rsid w:val="008E1D60"/>
    <w:rsid w:val="008E1DBD"/>
    <w:rsid w:val="008E2120"/>
    <w:rsid w:val="008E2308"/>
    <w:rsid w:val="008E274C"/>
    <w:rsid w:val="008E284B"/>
    <w:rsid w:val="008E2A28"/>
    <w:rsid w:val="008E2CAC"/>
    <w:rsid w:val="008E2CD8"/>
    <w:rsid w:val="008E2D10"/>
    <w:rsid w:val="008E3217"/>
    <w:rsid w:val="008E3346"/>
    <w:rsid w:val="008E336D"/>
    <w:rsid w:val="008E35C7"/>
    <w:rsid w:val="008E375E"/>
    <w:rsid w:val="008E3773"/>
    <w:rsid w:val="008E3776"/>
    <w:rsid w:val="008E3B7C"/>
    <w:rsid w:val="008E3F0E"/>
    <w:rsid w:val="008E3F3D"/>
    <w:rsid w:val="008E42F8"/>
    <w:rsid w:val="008E45B9"/>
    <w:rsid w:val="008E46AD"/>
    <w:rsid w:val="008E4720"/>
    <w:rsid w:val="008E48F6"/>
    <w:rsid w:val="008E4B34"/>
    <w:rsid w:val="008E4B7E"/>
    <w:rsid w:val="008E4D3B"/>
    <w:rsid w:val="008E4E02"/>
    <w:rsid w:val="008E4F01"/>
    <w:rsid w:val="008E4FB0"/>
    <w:rsid w:val="008E502A"/>
    <w:rsid w:val="008E5091"/>
    <w:rsid w:val="008E525A"/>
    <w:rsid w:val="008E534E"/>
    <w:rsid w:val="008E559F"/>
    <w:rsid w:val="008E5771"/>
    <w:rsid w:val="008E58DA"/>
    <w:rsid w:val="008E5940"/>
    <w:rsid w:val="008E5B43"/>
    <w:rsid w:val="008E66AD"/>
    <w:rsid w:val="008E68E9"/>
    <w:rsid w:val="008E6A1E"/>
    <w:rsid w:val="008E6CB7"/>
    <w:rsid w:val="008E6DB0"/>
    <w:rsid w:val="008E6ECC"/>
    <w:rsid w:val="008E6EF7"/>
    <w:rsid w:val="008E7121"/>
    <w:rsid w:val="008E750F"/>
    <w:rsid w:val="008E793F"/>
    <w:rsid w:val="008E7DFA"/>
    <w:rsid w:val="008E7F57"/>
    <w:rsid w:val="008E7FDD"/>
    <w:rsid w:val="008F013B"/>
    <w:rsid w:val="008F02B0"/>
    <w:rsid w:val="008F03C8"/>
    <w:rsid w:val="008F03CA"/>
    <w:rsid w:val="008F0566"/>
    <w:rsid w:val="008F061A"/>
    <w:rsid w:val="008F0851"/>
    <w:rsid w:val="008F08AD"/>
    <w:rsid w:val="008F11C6"/>
    <w:rsid w:val="008F171E"/>
    <w:rsid w:val="008F1D72"/>
    <w:rsid w:val="008F1F91"/>
    <w:rsid w:val="008F1F99"/>
    <w:rsid w:val="008F2007"/>
    <w:rsid w:val="008F21AC"/>
    <w:rsid w:val="008F21E3"/>
    <w:rsid w:val="008F24B3"/>
    <w:rsid w:val="008F2620"/>
    <w:rsid w:val="008F2717"/>
    <w:rsid w:val="008F287A"/>
    <w:rsid w:val="008F2A55"/>
    <w:rsid w:val="008F2A9C"/>
    <w:rsid w:val="008F2DA3"/>
    <w:rsid w:val="008F2E2B"/>
    <w:rsid w:val="008F301F"/>
    <w:rsid w:val="008F315C"/>
    <w:rsid w:val="008F31B2"/>
    <w:rsid w:val="008F3218"/>
    <w:rsid w:val="008F3306"/>
    <w:rsid w:val="008F3548"/>
    <w:rsid w:val="008F384E"/>
    <w:rsid w:val="008F387B"/>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00"/>
    <w:rsid w:val="008F6C5E"/>
    <w:rsid w:val="008F6C8B"/>
    <w:rsid w:val="008F6D6F"/>
    <w:rsid w:val="008F6FE0"/>
    <w:rsid w:val="008F733D"/>
    <w:rsid w:val="008F755B"/>
    <w:rsid w:val="008F77CF"/>
    <w:rsid w:val="008F7899"/>
    <w:rsid w:val="008F7900"/>
    <w:rsid w:val="008F7904"/>
    <w:rsid w:val="008F7955"/>
    <w:rsid w:val="008F7A29"/>
    <w:rsid w:val="008F7A8A"/>
    <w:rsid w:val="009000FD"/>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A7"/>
    <w:rsid w:val="00901B1A"/>
    <w:rsid w:val="00901EF7"/>
    <w:rsid w:val="00902030"/>
    <w:rsid w:val="009021FF"/>
    <w:rsid w:val="00902299"/>
    <w:rsid w:val="009024FF"/>
    <w:rsid w:val="009025E9"/>
    <w:rsid w:val="00902979"/>
    <w:rsid w:val="00902AC1"/>
    <w:rsid w:val="00902B2F"/>
    <w:rsid w:val="00902DD9"/>
    <w:rsid w:val="00902DFA"/>
    <w:rsid w:val="00902E81"/>
    <w:rsid w:val="009030F6"/>
    <w:rsid w:val="009032FC"/>
    <w:rsid w:val="0090370C"/>
    <w:rsid w:val="0090386A"/>
    <w:rsid w:val="00903A52"/>
    <w:rsid w:val="00903A5B"/>
    <w:rsid w:val="00903B49"/>
    <w:rsid w:val="00903C95"/>
    <w:rsid w:val="009040E6"/>
    <w:rsid w:val="00904259"/>
    <w:rsid w:val="009044C2"/>
    <w:rsid w:val="0090464B"/>
    <w:rsid w:val="009047A9"/>
    <w:rsid w:val="009047FB"/>
    <w:rsid w:val="00904802"/>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7F0"/>
    <w:rsid w:val="009118F9"/>
    <w:rsid w:val="00911B68"/>
    <w:rsid w:val="00911D9A"/>
    <w:rsid w:val="00911E19"/>
    <w:rsid w:val="00912030"/>
    <w:rsid w:val="0091279E"/>
    <w:rsid w:val="009127D7"/>
    <w:rsid w:val="0091293A"/>
    <w:rsid w:val="00912B0F"/>
    <w:rsid w:val="00912C34"/>
    <w:rsid w:val="00912CD7"/>
    <w:rsid w:val="00912E34"/>
    <w:rsid w:val="00912FA5"/>
    <w:rsid w:val="00912FFF"/>
    <w:rsid w:val="0091304E"/>
    <w:rsid w:val="00913106"/>
    <w:rsid w:val="00913977"/>
    <w:rsid w:val="00914203"/>
    <w:rsid w:val="009146DF"/>
    <w:rsid w:val="009148FE"/>
    <w:rsid w:val="00914AD0"/>
    <w:rsid w:val="00914B25"/>
    <w:rsid w:val="00914CD7"/>
    <w:rsid w:val="0091500F"/>
    <w:rsid w:val="00915783"/>
    <w:rsid w:val="00915787"/>
    <w:rsid w:val="00915939"/>
    <w:rsid w:val="00915A88"/>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1433"/>
    <w:rsid w:val="00921467"/>
    <w:rsid w:val="009214A8"/>
    <w:rsid w:val="00921597"/>
    <w:rsid w:val="009216AE"/>
    <w:rsid w:val="009216CE"/>
    <w:rsid w:val="00921C8C"/>
    <w:rsid w:val="00921D32"/>
    <w:rsid w:val="00921F72"/>
    <w:rsid w:val="00921F77"/>
    <w:rsid w:val="009221A5"/>
    <w:rsid w:val="00922455"/>
    <w:rsid w:val="00922456"/>
    <w:rsid w:val="009226DD"/>
    <w:rsid w:val="009228DD"/>
    <w:rsid w:val="00922AA4"/>
    <w:rsid w:val="00922C03"/>
    <w:rsid w:val="00922C95"/>
    <w:rsid w:val="00922DD4"/>
    <w:rsid w:val="009231C2"/>
    <w:rsid w:val="009233C8"/>
    <w:rsid w:val="00923637"/>
    <w:rsid w:val="00923961"/>
    <w:rsid w:val="00923B12"/>
    <w:rsid w:val="00923BE6"/>
    <w:rsid w:val="00923C35"/>
    <w:rsid w:val="00923C9D"/>
    <w:rsid w:val="00923CD0"/>
    <w:rsid w:val="00923D98"/>
    <w:rsid w:val="00924167"/>
    <w:rsid w:val="0092436B"/>
    <w:rsid w:val="009244D5"/>
    <w:rsid w:val="0092458F"/>
    <w:rsid w:val="00924AAB"/>
    <w:rsid w:val="00924B34"/>
    <w:rsid w:val="009250C8"/>
    <w:rsid w:val="00925105"/>
    <w:rsid w:val="0092515E"/>
    <w:rsid w:val="009253B8"/>
    <w:rsid w:val="00925458"/>
    <w:rsid w:val="0092560D"/>
    <w:rsid w:val="0092564A"/>
    <w:rsid w:val="009257B5"/>
    <w:rsid w:val="00925867"/>
    <w:rsid w:val="009258DC"/>
    <w:rsid w:val="0092595E"/>
    <w:rsid w:val="009259AC"/>
    <w:rsid w:val="00925C98"/>
    <w:rsid w:val="00925DD5"/>
    <w:rsid w:val="00926473"/>
    <w:rsid w:val="0092649C"/>
    <w:rsid w:val="00926850"/>
    <w:rsid w:val="00926973"/>
    <w:rsid w:val="00926AD2"/>
    <w:rsid w:val="00926B50"/>
    <w:rsid w:val="00926DA7"/>
    <w:rsid w:val="00926EF5"/>
    <w:rsid w:val="00927001"/>
    <w:rsid w:val="0092752C"/>
    <w:rsid w:val="00927698"/>
    <w:rsid w:val="009277F4"/>
    <w:rsid w:val="00927879"/>
    <w:rsid w:val="00927A78"/>
    <w:rsid w:val="00927AD1"/>
    <w:rsid w:val="00927C82"/>
    <w:rsid w:val="00927D67"/>
    <w:rsid w:val="00927DF4"/>
    <w:rsid w:val="00927DF8"/>
    <w:rsid w:val="00927F0A"/>
    <w:rsid w:val="00927F34"/>
    <w:rsid w:val="00930216"/>
    <w:rsid w:val="00930321"/>
    <w:rsid w:val="0093047A"/>
    <w:rsid w:val="00930684"/>
    <w:rsid w:val="009307DC"/>
    <w:rsid w:val="00930A51"/>
    <w:rsid w:val="00930A80"/>
    <w:rsid w:val="00930C11"/>
    <w:rsid w:val="00930E6C"/>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A2A"/>
    <w:rsid w:val="00932D74"/>
    <w:rsid w:val="00932E5E"/>
    <w:rsid w:val="009331DC"/>
    <w:rsid w:val="009335CA"/>
    <w:rsid w:val="0093373B"/>
    <w:rsid w:val="00933874"/>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1EC"/>
    <w:rsid w:val="0093534A"/>
    <w:rsid w:val="009355C5"/>
    <w:rsid w:val="009356DA"/>
    <w:rsid w:val="009359BD"/>
    <w:rsid w:val="00935A21"/>
    <w:rsid w:val="00935D18"/>
    <w:rsid w:val="00935DEB"/>
    <w:rsid w:val="00936263"/>
    <w:rsid w:val="009363A7"/>
    <w:rsid w:val="009366F0"/>
    <w:rsid w:val="00936B68"/>
    <w:rsid w:val="00936CC3"/>
    <w:rsid w:val="00936CFC"/>
    <w:rsid w:val="00936ED8"/>
    <w:rsid w:val="009370E1"/>
    <w:rsid w:val="009370FC"/>
    <w:rsid w:val="009372D4"/>
    <w:rsid w:val="00937560"/>
    <w:rsid w:val="00937B31"/>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DB8"/>
    <w:rsid w:val="00940E7F"/>
    <w:rsid w:val="00940FB5"/>
    <w:rsid w:val="00941079"/>
    <w:rsid w:val="00941155"/>
    <w:rsid w:val="00941288"/>
    <w:rsid w:val="0094134A"/>
    <w:rsid w:val="00941594"/>
    <w:rsid w:val="00941815"/>
    <w:rsid w:val="00941A2F"/>
    <w:rsid w:val="00941C32"/>
    <w:rsid w:val="00941CCB"/>
    <w:rsid w:val="009423CD"/>
    <w:rsid w:val="009423D8"/>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189"/>
    <w:rsid w:val="009444D7"/>
    <w:rsid w:val="00944540"/>
    <w:rsid w:val="0094481D"/>
    <w:rsid w:val="0094481F"/>
    <w:rsid w:val="00944B27"/>
    <w:rsid w:val="00944B4A"/>
    <w:rsid w:val="00944B69"/>
    <w:rsid w:val="00944BCB"/>
    <w:rsid w:val="00944F41"/>
    <w:rsid w:val="00944FA6"/>
    <w:rsid w:val="009452D9"/>
    <w:rsid w:val="009453DA"/>
    <w:rsid w:val="0094543E"/>
    <w:rsid w:val="00945823"/>
    <w:rsid w:val="00945833"/>
    <w:rsid w:val="009459F6"/>
    <w:rsid w:val="00945D36"/>
    <w:rsid w:val="00945FC0"/>
    <w:rsid w:val="00945FCB"/>
    <w:rsid w:val="00946175"/>
    <w:rsid w:val="009461D9"/>
    <w:rsid w:val="009462A0"/>
    <w:rsid w:val="009463E2"/>
    <w:rsid w:val="0094640D"/>
    <w:rsid w:val="009464C8"/>
    <w:rsid w:val="009465CB"/>
    <w:rsid w:val="00946747"/>
    <w:rsid w:val="009467D8"/>
    <w:rsid w:val="00946ACA"/>
    <w:rsid w:val="00946B79"/>
    <w:rsid w:val="00946D40"/>
    <w:rsid w:val="0094706E"/>
    <w:rsid w:val="00947134"/>
    <w:rsid w:val="00947141"/>
    <w:rsid w:val="00947780"/>
    <w:rsid w:val="009477AD"/>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24"/>
    <w:rsid w:val="00950FCD"/>
    <w:rsid w:val="0095112F"/>
    <w:rsid w:val="00951362"/>
    <w:rsid w:val="009515ED"/>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B"/>
    <w:rsid w:val="009532CF"/>
    <w:rsid w:val="00953349"/>
    <w:rsid w:val="0095397E"/>
    <w:rsid w:val="009540CD"/>
    <w:rsid w:val="0095415D"/>
    <w:rsid w:val="00954287"/>
    <w:rsid w:val="009543E8"/>
    <w:rsid w:val="009546A7"/>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57EE5"/>
    <w:rsid w:val="0096008B"/>
    <w:rsid w:val="009604C7"/>
    <w:rsid w:val="00960532"/>
    <w:rsid w:val="00960533"/>
    <w:rsid w:val="009606A2"/>
    <w:rsid w:val="00960746"/>
    <w:rsid w:val="00960815"/>
    <w:rsid w:val="0096085D"/>
    <w:rsid w:val="00960888"/>
    <w:rsid w:val="009608DB"/>
    <w:rsid w:val="00960AF0"/>
    <w:rsid w:val="00960B1E"/>
    <w:rsid w:val="00960C9B"/>
    <w:rsid w:val="00960CB1"/>
    <w:rsid w:val="00960E77"/>
    <w:rsid w:val="00960E87"/>
    <w:rsid w:val="00960F46"/>
    <w:rsid w:val="00960FA7"/>
    <w:rsid w:val="00961174"/>
    <w:rsid w:val="00961267"/>
    <w:rsid w:val="00961311"/>
    <w:rsid w:val="00961396"/>
    <w:rsid w:val="00961512"/>
    <w:rsid w:val="0096155E"/>
    <w:rsid w:val="00961651"/>
    <w:rsid w:val="009618DE"/>
    <w:rsid w:val="00961B6C"/>
    <w:rsid w:val="00961DD6"/>
    <w:rsid w:val="00961E5E"/>
    <w:rsid w:val="00961FDF"/>
    <w:rsid w:val="0096213D"/>
    <w:rsid w:val="0096235E"/>
    <w:rsid w:val="00962431"/>
    <w:rsid w:val="009625B2"/>
    <w:rsid w:val="00962A3E"/>
    <w:rsid w:val="00962A99"/>
    <w:rsid w:val="00962BCC"/>
    <w:rsid w:val="00962DA3"/>
    <w:rsid w:val="00962F43"/>
    <w:rsid w:val="009632A5"/>
    <w:rsid w:val="0096336D"/>
    <w:rsid w:val="009633EF"/>
    <w:rsid w:val="0096341A"/>
    <w:rsid w:val="00963450"/>
    <w:rsid w:val="00963820"/>
    <w:rsid w:val="0096391C"/>
    <w:rsid w:val="00963926"/>
    <w:rsid w:val="00963A94"/>
    <w:rsid w:val="00963F4F"/>
    <w:rsid w:val="00964209"/>
    <w:rsid w:val="009642B0"/>
    <w:rsid w:val="009643B6"/>
    <w:rsid w:val="00964425"/>
    <w:rsid w:val="0096463A"/>
    <w:rsid w:val="009647FF"/>
    <w:rsid w:val="00964815"/>
    <w:rsid w:val="00964853"/>
    <w:rsid w:val="00964957"/>
    <w:rsid w:val="00964B2F"/>
    <w:rsid w:val="00964BD6"/>
    <w:rsid w:val="009655E1"/>
    <w:rsid w:val="00965724"/>
    <w:rsid w:val="00965A17"/>
    <w:rsid w:val="00965C71"/>
    <w:rsid w:val="00965E37"/>
    <w:rsid w:val="00965E56"/>
    <w:rsid w:val="00965F20"/>
    <w:rsid w:val="009661FA"/>
    <w:rsid w:val="00966232"/>
    <w:rsid w:val="0096634C"/>
    <w:rsid w:val="009664C7"/>
    <w:rsid w:val="0096661D"/>
    <w:rsid w:val="009669CC"/>
    <w:rsid w:val="00966B9C"/>
    <w:rsid w:val="00966C97"/>
    <w:rsid w:val="00966FF0"/>
    <w:rsid w:val="00967052"/>
    <w:rsid w:val="009674A2"/>
    <w:rsid w:val="009675AB"/>
    <w:rsid w:val="00967802"/>
    <w:rsid w:val="00967F78"/>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2AB"/>
    <w:rsid w:val="009737E4"/>
    <w:rsid w:val="00973C73"/>
    <w:rsid w:val="00973D15"/>
    <w:rsid w:val="00973F5D"/>
    <w:rsid w:val="00974422"/>
    <w:rsid w:val="009745E9"/>
    <w:rsid w:val="00974CFB"/>
    <w:rsid w:val="00974DDD"/>
    <w:rsid w:val="00974F5D"/>
    <w:rsid w:val="009753DE"/>
    <w:rsid w:val="00975546"/>
    <w:rsid w:val="009757B8"/>
    <w:rsid w:val="00975E62"/>
    <w:rsid w:val="00975E74"/>
    <w:rsid w:val="00975FC3"/>
    <w:rsid w:val="00976119"/>
    <w:rsid w:val="0097646D"/>
    <w:rsid w:val="009768B0"/>
    <w:rsid w:val="0097698E"/>
    <w:rsid w:val="00976B59"/>
    <w:rsid w:val="00976BBD"/>
    <w:rsid w:val="00976C8F"/>
    <w:rsid w:val="00976E07"/>
    <w:rsid w:val="00976E1A"/>
    <w:rsid w:val="00977150"/>
    <w:rsid w:val="00977242"/>
    <w:rsid w:val="0097743A"/>
    <w:rsid w:val="009775BF"/>
    <w:rsid w:val="0097762C"/>
    <w:rsid w:val="0097799A"/>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2F42"/>
    <w:rsid w:val="0098309F"/>
    <w:rsid w:val="00983106"/>
    <w:rsid w:val="009831E1"/>
    <w:rsid w:val="009832C1"/>
    <w:rsid w:val="0098331F"/>
    <w:rsid w:val="0098336E"/>
    <w:rsid w:val="0098358E"/>
    <w:rsid w:val="00983A62"/>
    <w:rsid w:val="00983A95"/>
    <w:rsid w:val="0098406E"/>
    <w:rsid w:val="00984542"/>
    <w:rsid w:val="009845A3"/>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77E"/>
    <w:rsid w:val="00986787"/>
    <w:rsid w:val="009867DE"/>
    <w:rsid w:val="00986815"/>
    <w:rsid w:val="0098682A"/>
    <w:rsid w:val="00986BEF"/>
    <w:rsid w:val="00986D96"/>
    <w:rsid w:val="00986F59"/>
    <w:rsid w:val="009874ED"/>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BC3"/>
    <w:rsid w:val="00990CE4"/>
    <w:rsid w:val="00990E0F"/>
    <w:rsid w:val="00990E7D"/>
    <w:rsid w:val="00991285"/>
    <w:rsid w:val="00991335"/>
    <w:rsid w:val="00991729"/>
    <w:rsid w:val="00991863"/>
    <w:rsid w:val="009918F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3EAA"/>
    <w:rsid w:val="00994195"/>
    <w:rsid w:val="00994400"/>
    <w:rsid w:val="0099441D"/>
    <w:rsid w:val="00994543"/>
    <w:rsid w:val="00994642"/>
    <w:rsid w:val="00994672"/>
    <w:rsid w:val="009947DD"/>
    <w:rsid w:val="00994811"/>
    <w:rsid w:val="00994B85"/>
    <w:rsid w:val="00994BBC"/>
    <w:rsid w:val="00994C22"/>
    <w:rsid w:val="00994C43"/>
    <w:rsid w:val="00994D00"/>
    <w:rsid w:val="00994E24"/>
    <w:rsid w:val="00994FE9"/>
    <w:rsid w:val="00995039"/>
    <w:rsid w:val="00995346"/>
    <w:rsid w:val="0099543C"/>
    <w:rsid w:val="00995625"/>
    <w:rsid w:val="0099562E"/>
    <w:rsid w:val="009956FF"/>
    <w:rsid w:val="0099582F"/>
    <w:rsid w:val="00995B32"/>
    <w:rsid w:val="00996298"/>
    <w:rsid w:val="00996349"/>
    <w:rsid w:val="009963E3"/>
    <w:rsid w:val="009965F6"/>
    <w:rsid w:val="009966DC"/>
    <w:rsid w:val="009968B8"/>
    <w:rsid w:val="00996F06"/>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2F"/>
    <w:rsid w:val="009A1733"/>
    <w:rsid w:val="009A1866"/>
    <w:rsid w:val="009A1ECA"/>
    <w:rsid w:val="009A21FF"/>
    <w:rsid w:val="009A220F"/>
    <w:rsid w:val="009A255A"/>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601"/>
    <w:rsid w:val="009A5925"/>
    <w:rsid w:val="009A5E3D"/>
    <w:rsid w:val="009A5F01"/>
    <w:rsid w:val="009A6171"/>
    <w:rsid w:val="009A6768"/>
    <w:rsid w:val="009A6A73"/>
    <w:rsid w:val="009A6ACD"/>
    <w:rsid w:val="009A6BC5"/>
    <w:rsid w:val="009A6DCA"/>
    <w:rsid w:val="009A6E7D"/>
    <w:rsid w:val="009A71A4"/>
    <w:rsid w:val="009A72E2"/>
    <w:rsid w:val="009A78ED"/>
    <w:rsid w:val="009A79FB"/>
    <w:rsid w:val="009A7A24"/>
    <w:rsid w:val="009A7B00"/>
    <w:rsid w:val="009A7BC0"/>
    <w:rsid w:val="009A7BEF"/>
    <w:rsid w:val="009A7C1F"/>
    <w:rsid w:val="009A7E39"/>
    <w:rsid w:val="009A7F39"/>
    <w:rsid w:val="009B00C7"/>
    <w:rsid w:val="009B01B8"/>
    <w:rsid w:val="009B03AF"/>
    <w:rsid w:val="009B0651"/>
    <w:rsid w:val="009B0658"/>
    <w:rsid w:val="009B0731"/>
    <w:rsid w:val="009B084C"/>
    <w:rsid w:val="009B0957"/>
    <w:rsid w:val="009B0996"/>
    <w:rsid w:val="009B0B4D"/>
    <w:rsid w:val="009B0C1C"/>
    <w:rsid w:val="009B0C43"/>
    <w:rsid w:val="009B0E04"/>
    <w:rsid w:val="009B0FE7"/>
    <w:rsid w:val="009B1533"/>
    <w:rsid w:val="009B161E"/>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CA5"/>
    <w:rsid w:val="009B2D6B"/>
    <w:rsid w:val="009B2D7D"/>
    <w:rsid w:val="009B2D89"/>
    <w:rsid w:val="009B2F81"/>
    <w:rsid w:val="009B301A"/>
    <w:rsid w:val="009B32E5"/>
    <w:rsid w:val="009B34B1"/>
    <w:rsid w:val="009B36FF"/>
    <w:rsid w:val="009B39BF"/>
    <w:rsid w:val="009B3C38"/>
    <w:rsid w:val="009B3FC7"/>
    <w:rsid w:val="009B4310"/>
    <w:rsid w:val="009B4453"/>
    <w:rsid w:val="009B4A86"/>
    <w:rsid w:val="009B4C56"/>
    <w:rsid w:val="009B4CB4"/>
    <w:rsid w:val="009B4D7D"/>
    <w:rsid w:val="009B4E3D"/>
    <w:rsid w:val="009B4E89"/>
    <w:rsid w:val="009B50D1"/>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B2B"/>
    <w:rsid w:val="009B6CD8"/>
    <w:rsid w:val="009B715F"/>
    <w:rsid w:val="009B71F9"/>
    <w:rsid w:val="009B7442"/>
    <w:rsid w:val="009B74C1"/>
    <w:rsid w:val="009B74EF"/>
    <w:rsid w:val="009B76DA"/>
    <w:rsid w:val="009B79D8"/>
    <w:rsid w:val="009B7B4D"/>
    <w:rsid w:val="009B7BA6"/>
    <w:rsid w:val="009B7D43"/>
    <w:rsid w:val="009B7DFF"/>
    <w:rsid w:val="009B7F57"/>
    <w:rsid w:val="009C000B"/>
    <w:rsid w:val="009C0097"/>
    <w:rsid w:val="009C064B"/>
    <w:rsid w:val="009C0753"/>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4F4"/>
    <w:rsid w:val="009C37C6"/>
    <w:rsid w:val="009C381B"/>
    <w:rsid w:val="009C3A1C"/>
    <w:rsid w:val="009C3B5D"/>
    <w:rsid w:val="009C458C"/>
    <w:rsid w:val="009C458E"/>
    <w:rsid w:val="009C45B5"/>
    <w:rsid w:val="009C4A04"/>
    <w:rsid w:val="009C4A36"/>
    <w:rsid w:val="009C4CA2"/>
    <w:rsid w:val="009C4D99"/>
    <w:rsid w:val="009C4F00"/>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BB8"/>
    <w:rsid w:val="009D2C05"/>
    <w:rsid w:val="009D2E76"/>
    <w:rsid w:val="009D301C"/>
    <w:rsid w:val="009D316D"/>
    <w:rsid w:val="009D3447"/>
    <w:rsid w:val="009D35C4"/>
    <w:rsid w:val="009D3654"/>
    <w:rsid w:val="009D382D"/>
    <w:rsid w:val="009D39C6"/>
    <w:rsid w:val="009D3A67"/>
    <w:rsid w:val="009D3C25"/>
    <w:rsid w:val="009D3DF2"/>
    <w:rsid w:val="009D3EA0"/>
    <w:rsid w:val="009D3EF2"/>
    <w:rsid w:val="009D3F18"/>
    <w:rsid w:val="009D4145"/>
    <w:rsid w:val="009D41DE"/>
    <w:rsid w:val="009D4208"/>
    <w:rsid w:val="009D434B"/>
    <w:rsid w:val="009D46D0"/>
    <w:rsid w:val="009D48DA"/>
    <w:rsid w:val="009D4954"/>
    <w:rsid w:val="009D4BCF"/>
    <w:rsid w:val="009D4CAA"/>
    <w:rsid w:val="009D4D03"/>
    <w:rsid w:val="009D4F57"/>
    <w:rsid w:val="009D5326"/>
    <w:rsid w:val="009D5504"/>
    <w:rsid w:val="009D5908"/>
    <w:rsid w:val="009D5B30"/>
    <w:rsid w:val="009D5CAF"/>
    <w:rsid w:val="009D5CC2"/>
    <w:rsid w:val="009D6566"/>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C29"/>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C7C"/>
    <w:rsid w:val="009E2D9B"/>
    <w:rsid w:val="009E2FAC"/>
    <w:rsid w:val="009E330B"/>
    <w:rsid w:val="009E3549"/>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DAD"/>
    <w:rsid w:val="009E4E95"/>
    <w:rsid w:val="009E4FD6"/>
    <w:rsid w:val="009E51F3"/>
    <w:rsid w:val="009E557F"/>
    <w:rsid w:val="009E5853"/>
    <w:rsid w:val="009E58FA"/>
    <w:rsid w:val="009E594C"/>
    <w:rsid w:val="009E5B6D"/>
    <w:rsid w:val="009E5B7D"/>
    <w:rsid w:val="009E5EAC"/>
    <w:rsid w:val="009E5F3B"/>
    <w:rsid w:val="009E60F0"/>
    <w:rsid w:val="009E638D"/>
    <w:rsid w:val="009E66EC"/>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E7F56"/>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66"/>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D94"/>
    <w:rsid w:val="009F5E38"/>
    <w:rsid w:val="009F60EB"/>
    <w:rsid w:val="009F6508"/>
    <w:rsid w:val="009F676F"/>
    <w:rsid w:val="009F6ABE"/>
    <w:rsid w:val="009F6C82"/>
    <w:rsid w:val="009F6E8C"/>
    <w:rsid w:val="009F71E2"/>
    <w:rsid w:val="009F72D8"/>
    <w:rsid w:val="009F7670"/>
    <w:rsid w:val="009F76D1"/>
    <w:rsid w:val="009F7BD6"/>
    <w:rsid w:val="009F7D79"/>
    <w:rsid w:val="009F7F6A"/>
    <w:rsid w:val="009F7F75"/>
    <w:rsid w:val="009F7FB7"/>
    <w:rsid w:val="00A000FC"/>
    <w:rsid w:val="00A0010F"/>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06"/>
    <w:rsid w:val="00A01A77"/>
    <w:rsid w:val="00A01E8B"/>
    <w:rsid w:val="00A020B6"/>
    <w:rsid w:val="00A0224F"/>
    <w:rsid w:val="00A022D1"/>
    <w:rsid w:val="00A023F2"/>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5A"/>
    <w:rsid w:val="00A06460"/>
    <w:rsid w:val="00A0656D"/>
    <w:rsid w:val="00A06BEC"/>
    <w:rsid w:val="00A070DA"/>
    <w:rsid w:val="00A073E0"/>
    <w:rsid w:val="00A07421"/>
    <w:rsid w:val="00A0742D"/>
    <w:rsid w:val="00A07536"/>
    <w:rsid w:val="00A07735"/>
    <w:rsid w:val="00A07788"/>
    <w:rsid w:val="00A0778F"/>
    <w:rsid w:val="00A0781B"/>
    <w:rsid w:val="00A07883"/>
    <w:rsid w:val="00A078FF"/>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0"/>
    <w:rsid w:val="00A104FD"/>
    <w:rsid w:val="00A1052C"/>
    <w:rsid w:val="00A10856"/>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9AB"/>
    <w:rsid w:val="00A12B2E"/>
    <w:rsid w:val="00A12BBC"/>
    <w:rsid w:val="00A12E23"/>
    <w:rsid w:val="00A133C7"/>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789"/>
    <w:rsid w:val="00A14792"/>
    <w:rsid w:val="00A14B7F"/>
    <w:rsid w:val="00A14D36"/>
    <w:rsid w:val="00A150E4"/>
    <w:rsid w:val="00A15153"/>
    <w:rsid w:val="00A154E6"/>
    <w:rsid w:val="00A155F0"/>
    <w:rsid w:val="00A158E7"/>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9F4"/>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215"/>
    <w:rsid w:val="00A21612"/>
    <w:rsid w:val="00A2198B"/>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2F4D"/>
    <w:rsid w:val="00A231A8"/>
    <w:rsid w:val="00A23221"/>
    <w:rsid w:val="00A23286"/>
    <w:rsid w:val="00A2359B"/>
    <w:rsid w:val="00A2372B"/>
    <w:rsid w:val="00A2389A"/>
    <w:rsid w:val="00A23BAD"/>
    <w:rsid w:val="00A23D48"/>
    <w:rsid w:val="00A23D56"/>
    <w:rsid w:val="00A23E9E"/>
    <w:rsid w:val="00A2400F"/>
    <w:rsid w:val="00A2405C"/>
    <w:rsid w:val="00A2435B"/>
    <w:rsid w:val="00A24B5C"/>
    <w:rsid w:val="00A24BDF"/>
    <w:rsid w:val="00A2505A"/>
    <w:rsid w:val="00A25145"/>
    <w:rsid w:val="00A2544A"/>
    <w:rsid w:val="00A254B0"/>
    <w:rsid w:val="00A25CC0"/>
    <w:rsid w:val="00A25FED"/>
    <w:rsid w:val="00A26006"/>
    <w:rsid w:val="00A2607E"/>
    <w:rsid w:val="00A263F4"/>
    <w:rsid w:val="00A264EF"/>
    <w:rsid w:val="00A2666C"/>
    <w:rsid w:val="00A266A1"/>
    <w:rsid w:val="00A266E3"/>
    <w:rsid w:val="00A2677B"/>
    <w:rsid w:val="00A26789"/>
    <w:rsid w:val="00A26D70"/>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4"/>
    <w:rsid w:val="00A301C8"/>
    <w:rsid w:val="00A303CC"/>
    <w:rsid w:val="00A30432"/>
    <w:rsid w:val="00A305F5"/>
    <w:rsid w:val="00A30C91"/>
    <w:rsid w:val="00A30DBF"/>
    <w:rsid w:val="00A30DCF"/>
    <w:rsid w:val="00A30EA8"/>
    <w:rsid w:val="00A3107F"/>
    <w:rsid w:val="00A31376"/>
    <w:rsid w:val="00A31394"/>
    <w:rsid w:val="00A3151C"/>
    <w:rsid w:val="00A31752"/>
    <w:rsid w:val="00A31A81"/>
    <w:rsid w:val="00A31E90"/>
    <w:rsid w:val="00A31F4B"/>
    <w:rsid w:val="00A323F7"/>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8FF"/>
    <w:rsid w:val="00A34BBD"/>
    <w:rsid w:val="00A34CBF"/>
    <w:rsid w:val="00A34DE7"/>
    <w:rsid w:val="00A34EFF"/>
    <w:rsid w:val="00A351D0"/>
    <w:rsid w:val="00A352C5"/>
    <w:rsid w:val="00A352E4"/>
    <w:rsid w:val="00A353C8"/>
    <w:rsid w:val="00A35520"/>
    <w:rsid w:val="00A35737"/>
    <w:rsid w:val="00A3584D"/>
    <w:rsid w:val="00A35A1A"/>
    <w:rsid w:val="00A35A23"/>
    <w:rsid w:val="00A35D04"/>
    <w:rsid w:val="00A35EA7"/>
    <w:rsid w:val="00A36082"/>
    <w:rsid w:val="00A360AA"/>
    <w:rsid w:val="00A36151"/>
    <w:rsid w:val="00A364C0"/>
    <w:rsid w:val="00A365BE"/>
    <w:rsid w:val="00A36C00"/>
    <w:rsid w:val="00A36D6A"/>
    <w:rsid w:val="00A36EF2"/>
    <w:rsid w:val="00A36EF8"/>
    <w:rsid w:val="00A37144"/>
    <w:rsid w:val="00A37456"/>
    <w:rsid w:val="00A3773E"/>
    <w:rsid w:val="00A37A27"/>
    <w:rsid w:val="00A37D9A"/>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CE0"/>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6E6B"/>
    <w:rsid w:val="00A47128"/>
    <w:rsid w:val="00A47178"/>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125"/>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D35"/>
    <w:rsid w:val="00A60E89"/>
    <w:rsid w:val="00A61203"/>
    <w:rsid w:val="00A61613"/>
    <w:rsid w:val="00A617E6"/>
    <w:rsid w:val="00A61E90"/>
    <w:rsid w:val="00A61FA3"/>
    <w:rsid w:val="00A6209D"/>
    <w:rsid w:val="00A6215E"/>
    <w:rsid w:val="00A62240"/>
    <w:rsid w:val="00A6236B"/>
    <w:rsid w:val="00A62380"/>
    <w:rsid w:val="00A624A3"/>
    <w:rsid w:val="00A624FD"/>
    <w:rsid w:val="00A626FA"/>
    <w:rsid w:val="00A6286A"/>
    <w:rsid w:val="00A62A3E"/>
    <w:rsid w:val="00A62BCE"/>
    <w:rsid w:val="00A62C6C"/>
    <w:rsid w:val="00A62FB6"/>
    <w:rsid w:val="00A63064"/>
    <w:rsid w:val="00A630DF"/>
    <w:rsid w:val="00A631D8"/>
    <w:rsid w:val="00A6329A"/>
    <w:rsid w:val="00A6333B"/>
    <w:rsid w:val="00A633DE"/>
    <w:rsid w:val="00A63698"/>
    <w:rsid w:val="00A6373B"/>
    <w:rsid w:val="00A63A16"/>
    <w:rsid w:val="00A63A7A"/>
    <w:rsid w:val="00A63BB5"/>
    <w:rsid w:val="00A63E70"/>
    <w:rsid w:val="00A6418F"/>
    <w:rsid w:val="00A643B1"/>
    <w:rsid w:val="00A644F3"/>
    <w:rsid w:val="00A6495F"/>
    <w:rsid w:val="00A64976"/>
    <w:rsid w:val="00A649A9"/>
    <w:rsid w:val="00A64B26"/>
    <w:rsid w:val="00A64BE2"/>
    <w:rsid w:val="00A64C72"/>
    <w:rsid w:val="00A64D47"/>
    <w:rsid w:val="00A64E8A"/>
    <w:rsid w:val="00A650CA"/>
    <w:rsid w:val="00A650ED"/>
    <w:rsid w:val="00A65140"/>
    <w:rsid w:val="00A65241"/>
    <w:rsid w:val="00A65524"/>
    <w:rsid w:val="00A655BE"/>
    <w:rsid w:val="00A658CE"/>
    <w:rsid w:val="00A658D1"/>
    <w:rsid w:val="00A66041"/>
    <w:rsid w:val="00A6608B"/>
    <w:rsid w:val="00A66116"/>
    <w:rsid w:val="00A66199"/>
    <w:rsid w:val="00A661D2"/>
    <w:rsid w:val="00A661FF"/>
    <w:rsid w:val="00A665BB"/>
    <w:rsid w:val="00A665BC"/>
    <w:rsid w:val="00A66711"/>
    <w:rsid w:val="00A6683C"/>
    <w:rsid w:val="00A66B2B"/>
    <w:rsid w:val="00A66BA9"/>
    <w:rsid w:val="00A66D44"/>
    <w:rsid w:val="00A66FD3"/>
    <w:rsid w:val="00A6711D"/>
    <w:rsid w:val="00A671C5"/>
    <w:rsid w:val="00A673FE"/>
    <w:rsid w:val="00A675EC"/>
    <w:rsid w:val="00A67737"/>
    <w:rsid w:val="00A67758"/>
    <w:rsid w:val="00A677BC"/>
    <w:rsid w:val="00A6785D"/>
    <w:rsid w:val="00A67896"/>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284"/>
    <w:rsid w:val="00A7140E"/>
    <w:rsid w:val="00A715AF"/>
    <w:rsid w:val="00A716EC"/>
    <w:rsid w:val="00A71CDD"/>
    <w:rsid w:val="00A71E9B"/>
    <w:rsid w:val="00A71FBA"/>
    <w:rsid w:val="00A72009"/>
    <w:rsid w:val="00A7205F"/>
    <w:rsid w:val="00A72247"/>
    <w:rsid w:val="00A728C7"/>
    <w:rsid w:val="00A72A1A"/>
    <w:rsid w:val="00A72A96"/>
    <w:rsid w:val="00A72ABD"/>
    <w:rsid w:val="00A72BB4"/>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CF7"/>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077"/>
    <w:rsid w:val="00A7619E"/>
    <w:rsid w:val="00A761C3"/>
    <w:rsid w:val="00A762D0"/>
    <w:rsid w:val="00A76396"/>
    <w:rsid w:val="00A763E4"/>
    <w:rsid w:val="00A76A85"/>
    <w:rsid w:val="00A76B24"/>
    <w:rsid w:val="00A76B6D"/>
    <w:rsid w:val="00A76DA0"/>
    <w:rsid w:val="00A76E63"/>
    <w:rsid w:val="00A77222"/>
    <w:rsid w:val="00A77596"/>
    <w:rsid w:val="00A776DB"/>
    <w:rsid w:val="00A77787"/>
    <w:rsid w:val="00A7783E"/>
    <w:rsid w:val="00A77CFE"/>
    <w:rsid w:val="00A77DFD"/>
    <w:rsid w:val="00A77E21"/>
    <w:rsid w:val="00A80208"/>
    <w:rsid w:val="00A80225"/>
    <w:rsid w:val="00A8033D"/>
    <w:rsid w:val="00A8034C"/>
    <w:rsid w:val="00A804ED"/>
    <w:rsid w:val="00A8074E"/>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1E2B"/>
    <w:rsid w:val="00A820C0"/>
    <w:rsid w:val="00A821BF"/>
    <w:rsid w:val="00A82320"/>
    <w:rsid w:val="00A82626"/>
    <w:rsid w:val="00A82744"/>
    <w:rsid w:val="00A829BC"/>
    <w:rsid w:val="00A82B0C"/>
    <w:rsid w:val="00A82E7B"/>
    <w:rsid w:val="00A82F71"/>
    <w:rsid w:val="00A8362B"/>
    <w:rsid w:val="00A836E1"/>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4E8"/>
    <w:rsid w:val="00A86795"/>
    <w:rsid w:val="00A86A52"/>
    <w:rsid w:val="00A86AF0"/>
    <w:rsid w:val="00A870D0"/>
    <w:rsid w:val="00A87216"/>
    <w:rsid w:val="00A8735D"/>
    <w:rsid w:val="00A87638"/>
    <w:rsid w:val="00A877A2"/>
    <w:rsid w:val="00A877AD"/>
    <w:rsid w:val="00A877DE"/>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300"/>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4D"/>
    <w:rsid w:val="00A93AB9"/>
    <w:rsid w:val="00A93F98"/>
    <w:rsid w:val="00A94212"/>
    <w:rsid w:val="00A94234"/>
    <w:rsid w:val="00A94608"/>
    <w:rsid w:val="00A94683"/>
    <w:rsid w:val="00A94743"/>
    <w:rsid w:val="00A949B8"/>
    <w:rsid w:val="00A94A8D"/>
    <w:rsid w:val="00A94C10"/>
    <w:rsid w:val="00A94F4F"/>
    <w:rsid w:val="00A95113"/>
    <w:rsid w:val="00A9533D"/>
    <w:rsid w:val="00A95B94"/>
    <w:rsid w:val="00A95D2A"/>
    <w:rsid w:val="00A95EE5"/>
    <w:rsid w:val="00A9666C"/>
    <w:rsid w:val="00A96694"/>
    <w:rsid w:val="00A96E2C"/>
    <w:rsid w:val="00A97039"/>
    <w:rsid w:val="00A9766D"/>
    <w:rsid w:val="00A9770A"/>
    <w:rsid w:val="00A97718"/>
    <w:rsid w:val="00A97759"/>
    <w:rsid w:val="00A977B1"/>
    <w:rsid w:val="00A978A9"/>
    <w:rsid w:val="00A97A34"/>
    <w:rsid w:val="00A97B36"/>
    <w:rsid w:val="00A97D24"/>
    <w:rsid w:val="00AA02A2"/>
    <w:rsid w:val="00AA02D0"/>
    <w:rsid w:val="00AA066B"/>
    <w:rsid w:val="00AA06F2"/>
    <w:rsid w:val="00AA0B01"/>
    <w:rsid w:val="00AA0C7B"/>
    <w:rsid w:val="00AA0C93"/>
    <w:rsid w:val="00AA0E4F"/>
    <w:rsid w:val="00AA0F20"/>
    <w:rsid w:val="00AA11D2"/>
    <w:rsid w:val="00AA126F"/>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DDD"/>
    <w:rsid w:val="00AA3E7E"/>
    <w:rsid w:val="00AA4106"/>
    <w:rsid w:val="00AA43E1"/>
    <w:rsid w:val="00AA44CD"/>
    <w:rsid w:val="00AA460A"/>
    <w:rsid w:val="00AA47A5"/>
    <w:rsid w:val="00AA4960"/>
    <w:rsid w:val="00AA49A1"/>
    <w:rsid w:val="00AA4A46"/>
    <w:rsid w:val="00AA4A65"/>
    <w:rsid w:val="00AA4C96"/>
    <w:rsid w:val="00AA4D19"/>
    <w:rsid w:val="00AA4E25"/>
    <w:rsid w:val="00AA4EE8"/>
    <w:rsid w:val="00AA4FC9"/>
    <w:rsid w:val="00AA5138"/>
    <w:rsid w:val="00AA522B"/>
    <w:rsid w:val="00AA54B6"/>
    <w:rsid w:val="00AA5528"/>
    <w:rsid w:val="00AA56A7"/>
    <w:rsid w:val="00AA591A"/>
    <w:rsid w:val="00AA5A59"/>
    <w:rsid w:val="00AA6072"/>
    <w:rsid w:val="00AA6747"/>
    <w:rsid w:val="00AA67BD"/>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A5F"/>
    <w:rsid w:val="00AB0C97"/>
    <w:rsid w:val="00AB0CC3"/>
    <w:rsid w:val="00AB0E06"/>
    <w:rsid w:val="00AB0FCC"/>
    <w:rsid w:val="00AB101E"/>
    <w:rsid w:val="00AB14A0"/>
    <w:rsid w:val="00AB15EA"/>
    <w:rsid w:val="00AB1676"/>
    <w:rsid w:val="00AB185C"/>
    <w:rsid w:val="00AB188A"/>
    <w:rsid w:val="00AB18E4"/>
    <w:rsid w:val="00AB1A14"/>
    <w:rsid w:val="00AB1A45"/>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79"/>
    <w:rsid w:val="00AB3F6E"/>
    <w:rsid w:val="00AB3FEB"/>
    <w:rsid w:val="00AB41C5"/>
    <w:rsid w:val="00AB4250"/>
    <w:rsid w:val="00AB4474"/>
    <w:rsid w:val="00AB4865"/>
    <w:rsid w:val="00AB4A95"/>
    <w:rsid w:val="00AB4C44"/>
    <w:rsid w:val="00AB51E6"/>
    <w:rsid w:val="00AB568B"/>
    <w:rsid w:val="00AB582B"/>
    <w:rsid w:val="00AB5CC4"/>
    <w:rsid w:val="00AB5E9E"/>
    <w:rsid w:val="00AB6005"/>
    <w:rsid w:val="00AB610E"/>
    <w:rsid w:val="00AB631E"/>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119"/>
    <w:rsid w:val="00AC057C"/>
    <w:rsid w:val="00AC0663"/>
    <w:rsid w:val="00AC0750"/>
    <w:rsid w:val="00AC080D"/>
    <w:rsid w:val="00AC09D6"/>
    <w:rsid w:val="00AC0AE3"/>
    <w:rsid w:val="00AC0B5E"/>
    <w:rsid w:val="00AC0C25"/>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501D"/>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91"/>
    <w:rsid w:val="00AC63AC"/>
    <w:rsid w:val="00AC64D4"/>
    <w:rsid w:val="00AC6622"/>
    <w:rsid w:val="00AC6651"/>
    <w:rsid w:val="00AC66F4"/>
    <w:rsid w:val="00AC6891"/>
    <w:rsid w:val="00AC6942"/>
    <w:rsid w:val="00AC6A05"/>
    <w:rsid w:val="00AC6AB4"/>
    <w:rsid w:val="00AC6BCC"/>
    <w:rsid w:val="00AC6C7D"/>
    <w:rsid w:val="00AC6D33"/>
    <w:rsid w:val="00AC6E69"/>
    <w:rsid w:val="00AC6F4D"/>
    <w:rsid w:val="00AC6FFC"/>
    <w:rsid w:val="00AC7369"/>
    <w:rsid w:val="00AC7494"/>
    <w:rsid w:val="00AC77A1"/>
    <w:rsid w:val="00AC786F"/>
    <w:rsid w:val="00AC7ED9"/>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87B"/>
    <w:rsid w:val="00AD1B65"/>
    <w:rsid w:val="00AD1CA5"/>
    <w:rsid w:val="00AD1D4D"/>
    <w:rsid w:val="00AD2077"/>
    <w:rsid w:val="00AD2213"/>
    <w:rsid w:val="00AD246C"/>
    <w:rsid w:val="00AD2627"/>
    <w:rsid w:val="00AD2B53"/>
    <w:rsid w:val="00AD2D8A"/>
    <w:rsid w:val="00AD2DE1"/>
    <w:rsid w:val="00AD300B"/>
    <w:rsid w:val="00AD301A"/>
    <w:rsid w:val="00AD30DE"/>
    <w:rsid w:val="00AD3187"/>
    <w:rsid w:val="00AD35EF"/>
    <w:rsid w:val="00AD3803"/>
    <w:rsid w:val="00AD3BCB"/>
    <w:rsid w:val="00AD3E86"/>
    <w:rsid w:val="00AD3F25"/>
    <w:rsid w:val="00AD4087"/>
    <w:rsid w:val="00AD42D7"/>
    <w:rsid w:val="00AD449F"/>
    <w:rsid w:val="00AD471C"/>
    <w:rsid w:val="00AD475B"/>
    <w:rsid w:val="00AD4986"/>
    <w:rsid w:val="00AD4A80"/>
    <w:rsid w:val="00AD4B30"/>
    <w:rsid w:val="00AD4B56"/>
    <w:rsid w:val="00AD542C"/>
    <w:rsid w:val="00AD545D"/>
    <w:rsid w:val="00AD57E0"/>
    <w:rsid w:val="00AD5826"/>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68B"/>
    <w:rsid w:val="00AD79DD"/>
    <w:rsid w:val="00AD7B3F"/>
    <w:rsid w:val="00AD7B7D"/>
    <w:rsid w:val="00AD7E61"/>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712"/>
    <w:rsid w:val="00AE3975"/>
    <w:rsid w:val="00AE3AC0"/>
    <w:rsid w:val="00AE3CA8"/>
    <w:rsid w:val="00AE415B"/>
    <w:rsid w:val="00AE4342"/>
    <w:rsid w:val="00AE43C2"/>
    <w:rsid w:val="00AE465E"/>
    <w:rsid w:val="00AE4895"/>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790"/>
    <w:rsid w:val="00AE586B"/>
    <w:rsid w:val="00AE59B1"/>
    <w:rsid w:val="00AE5CC7"/>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C1"/>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9D"/>
    <w:rsid w:val="00AF5456"/>
    <w:rsid w:val="00AF552C"/>
    <w:rsid w:val="00AF553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E3D"/>
    <w:rsid w:val="00B01EBB"/>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CC"/>
    <w:rsid w:val="00B047FB"/>
    <w:rsid w:val="00B04D16"/>
    <w:rsid w:val="00B04ECD"/>
    <w:rsid w:val="00B04EFB"/>
    <w:rsid w:val="00B04F66"/>
    <w:rsid w:val="00B051DB"/>
    <w:rsid w:val="00B052B0"/>
    <w:rsid w:val="00B053D6"/>
    <w:rsid w:val="00B055F8"/>
    <w:rsid w:val="00B05DE2"/>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393"/>
    <w:rsid w:val="00B074FA"/>
    <w:rsid w:val="00B07B61"/>
    <w:rsid w:val="00B07D62"/>
    <w:rsid w:val="00B07FC9"/>
    <w:rsid w:val="00B101E5"/>
    <w:rsid w:val="00B102D2"/>
    <w:rsid w:val="00B104B7"/>
    <w:rsid w:val="00B10563"/>
    <w:rsid w:val="00B106D8"/>
    <w:rsid w:val="00B1083F"/>
    <w:rsid w:val="00B10A69"/>
    <w:rsid w:val="00B10D30"/>
    <w:rsid w:val="00B10E7F"/>
    <w:rsid w:val="00B1137E"/>
    <w:rsid w:val="00B113DD"/>
    <w:rsid w:val="00B1165F"/>
    <w:rsid w:val="00B118EF"/>
    <w:rsid w:val="00B11C5C"/>
    <w:rsid w:val="00B11DB8"/>
    <w:rsid w:val="00B12315"/>
    <w:rsid w:val="00B1252E"/>
    <w:rsid w:val="00B126DA"/>
    <w:rsid w:val="00B13003"/>
    <w:rsid w:val="00B1328D"/>
    <w:rsid w:val="00B1338E"/>
    <w:rsid w:val="00B1341C"/>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81C"/>
    <w:rsid w:val="00B15986"/>
    <w:rsid w:val="00B15A8D"/>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C7"/>
    <w:rsid w:val="00B17BC7"/>
    <w:rsid w:val="00B17D65"/>
    <w:rsid w:val="00B17E70"/>
    <w:rsid w:val="00B2000B"/>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107"/>
    <w:rsid w:val="00B21510"/>
    <w:rsid w:val="00B215CC"/>
    <w:rsid w:val="00B216B4"/>
    <w:rsid w:val="00B21986"/>
    <w:rsid w:val="00B219A6"/>
    <w:rsid w:val="00B21C2E"/>
    <w:rsid w:val="00B21D14"/>
    <w:rsid w:val="00B21E2D"/>
    <w:rsid w:val="00B21E66"/>
    <w:rsid w:val="00B21FD6"/>
    <w:rsid w:val="00B2202F"/>
    <w:rsid w:val="00B22098"/>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6A"/>
    <w:rsid w:val="00B24F10"/>
    <w:rsid w:val="00B250D5"/>
    <w:rsid w:val="00B251BD"/>
    <w:rsid w:val="00B2520F"/>
    <w:rsid w:val="00B2539D"/>
    <w:rsid w:val="00B253BD"/>
    <w:rsid w:val="00B2542E"/>
    <w:rsid w:val="00B25576"/>
    <w:rsid w:val="00B25598"/>
    <w:rsid w:val="00B25660"/>
    <w:rsid w:val="00B25797"/>
    <w:rsid w:val="00B257A6"/>
    <w:rsid w:val="00B259C3"/>
    <w:rsid w:val="00B259DE"/>
    <w:rsid w:val="00B25A03"/>
    <w:rsid w:val="00B25A38"/>
    <w:rsid w:val="00B25AB0"/>
    <w:rsid w:val="00B25AB8"/>
    <w:rsid w:val="00B25B00"/>
    <w:rsid w:val="00B25CEE"/>
    <w:rsid w:val="00B25DF7"/>
    <w:rsid w:val="00B25EB0"/>
    <w:rsid w:val="00B26014"/>
    <w:rsid w:val="00B260A2"/>
    <w:rsid w:val="00B260F3"/>
    <w:rsid w:val="00B26183"/>
    <w:rsid w:val="00B263CA"/>
    <w:rsid w:val="00B267D9"/>
    <w:rsid w:val="00B26A63"/>
    <w:rsid w:val="00B26CE6"/>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59E"/>
    <w:rsid w:val="00B3062D"/>
    <w:rsid w:val="00B3092A"/>
    <w:rsid w:val="00B30AF2"/>
    <w:rsid w:val="00B30B7D"/>
    <w:rsid w:val="00B30D00"/>
    <w:rsid w:val="00B30DEE"/>
    <w:rsid w:val="00B31083"/>
    <w:rsid w:val="00B31276"/>
    <w:rsid w:val="00B3135C"/>
    <w:rsid w:val="00B313E8"/>
    <w:rsid w:val="00B3153E"/>
    <w:rsid w:val="00B315C9"/>
    <w:rsid w:val="00B3163F"/>
    <w:rsid w:val="00B3166A"/>
    <w:rsid w:val="00B31D3E"/>
    <w:rsid w:val="00B31DDE"/>
    <w:rsid w:val="00B31E94"/>
    <w:rsid w:val="00B31EF7"/>
    <w:rsid w:val="00B31FFF"/>
    <w:rsid w:val="00B32037"/>
    <w:rsid w:val="00B32039"/>
    <w:rsid w:val="00B320D3"/>
    <w:rsid w:val="00B32572"/>
    <w:rsid w:val="00B3264D"/>
    <w:rsid w:val="00B32706"/>
    <w:rsid w:val="00B32CF4"/>
    <w:rsid w:val="00B32D31"/>
    <w:rsid w:val="00B32E78"/>
    <w:rsid w:val="00B33125"/>
    <w:rsid w:val="00B331AD"/>
    <w:rsid w:val="00B332C9"/>
    <w:rsid w:val="00B33332"/>
    <w:rsid w:val="00B3391C"/>
    <w:rsid w:val="00B33A2A"/>
    <w:rsid w:val="00B33A4D"/>
    <w:rsid w:val="00B33B4F"/>
    <w:rsid w:val="00B33C85"/>
    <w:rsid w:val="00B33F84"/>
    <w:rsid w:val="00B3409D"/>
    <w:rsid w:val="00B3409E"/>
    <w:rsid w:val="00B3418B"/>
    <w:rsid w:val="00B34950"/>
    <w:rsid w:val="00B34B0B"/>
    <w:rsid w:val="00B34D96"/>
    <w:rsid w:val="00B3507E"/>
    <w:rsid w:val="00B35199"/>
    <w:rsid w:val="00B3545F"/>
    <w:rsid w:val="00B35484"/>
    <w:rsid w:val="00B35590"/>
    <w:rsid w:val="00B359C2"/>
    <w:rsid w:val="00B359DF"/>
    <w:rsid w:val="00B35A9B"/>
    <w:rsid w:val="00B35ABA"/>
    <w:rsid w:val="00B35E2D"/>
    <w:rsid w:val="00B36640"/>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762"/>
    <w:rsid w:val="00B438AB"/>
    <w:rsid w:val="00B43D50"/>
    <w:rsid w:val="00B43DD5"/>
    <w:rsid w:val="00B43EA8"/>
    <w:rsid w:val="00B43FEF"/>
    <w:rsid w:val="00B4408B"/>
    <w:rsid w:val="00B44090"/>
    <w:rsid w:val="00B440CD"/>
    <w:rsid w:val="00B440DE"/>
    <w:rsid w:val="00B443D9"/>
    <w:rsid w:val="00B444CA"/>
    <w:rsid w:val="00B44550"/>
    <w:rsid w:val="00B44689"/>
    <w:rsid w:val="00B446C4"/>
    <w:rsid w:val="00B44ADC"/>
    <w:rsid w:val="00B4502F"/>
    <w:rsid w:val="00B4519B"/>
    <w:rsid w:val="00B45299"/>
    <w:rsid w:val="00B452DD"/>
    <w:rsid w:val="00B45337"/>
    <w:rsid w:val="00B45670"/>
    <w:rsid w:val="00B456DA"/>
    <w:rsid w:val="00B45852"/>
    <w:rsid w:val="00B45886"/>
    <w:rsid w:val="00B459EC"/>
    <w:rsid w:val="00B45E37"/>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7C"/>
    <w:rsid w:val="00B50FA2"/>
    <w:rsid w:val="00B51186"/>
    <w:rsid w:val="00B513AC"/>
    <w:rsid w:val="00B5171E"/>
    <w:rsid w:val="00B5186C"/>
    <w:rsid w:val="00B51A33"/>
    <w:rsid w:val="00B51AEE"/>
    <w:rsid w:val="00B51BDF"/>
    <w:rsid w:val="00B51C31"/>
    <w:rsid w:val="00B51F01"/>
    <w:rsid w:val="00B51FE9"/>
    <w:rsid w:val="00B5226E"/>
    <w:rsid w:val="00B522A1"/>
    <w:rsid w:val="00B523A9"/>
    <w:rsid w:val="00B52CFB"/>
    <w:rsid w:val="00B52D1A"/>
    <w:rsid w:val="00B52E3D"/>
    <w:rsid w:val="00B532CF"/>
    <w:rsid w:val="00B532D8"/>
    <w:rsid w:val="00B53382"/>
    <w:rsid w:val="00B539D3"/>
    <w:rsid w:val="00B539F4"/>
    <w:rsid w:val="00B53B14"/>
    <w:rsid w:val="00B53B29"/>
    <w:rsid w:val="00B53B37"/>
    <w:rsid w:val="00B53B67"/>
    <w:rsid w:val="00B53BC1"/>
    <w:rsid w:val="00B53D45"/>
    <w:rsid w:val="00B5428E"/>
    <w:rsid w:val="00B542D4"/>
    <w:rsid w:val="00B54319"/>
    <w:rsid w:val="00B548BE"/>
    <w:rsid w:val="00B549B6"/>
    <w:rsid w:val="00B54A53"/>
    <w:rsid w:val="00B54B31"/>
    <w:rsid w:val="00B54DAC"/>
    <w:rsid w:val="00B54FF8"/>
    <w:rsid w:val="00B558D1"/>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A5A"/>
    <w:rsid w:val="00B60A73"/>
    <w:rsid w:val="00B60C46"/>
    <w:rsid w:val="00B60EA1"/>
    <w:rsid w:val="00B61084"/>
    <w:rsid w:val="00B61106"/>
    <w:rsid w:val="00B613A7"/>
    <w:rsid w:val="00B6149D"/>
    <w:rsid w:val="00B61500"/>
    <w:rsid w:val="00B61612"/>
    <w:rsid w:val="00B616D7"/>
    <w:rsid w:val="00B61864"/>
    <w:rsid w:val="00B61912"/>
    <w:rsid w:val="00B6191F"/>
    <w:rsid w:val="00B61940"/>
    <w:rsid w:val="00B61C2D"/>
    <w:rsid w:val="00B61DA2"/>
    <w:rsid w:val="00B61DD1"/>
    <w:rsid w:val="00B61DE8"/>
    <w:rsid w:val="00B62012"/>
    <w:rsid w:val="00B621F1"/>
    <w:rsid w:val="00B624E5"/>
    <w:rsid w:val="00B62808"/>
    <w:rsid w:val="00B62969"/>
    <w:rsid w:val="00B62CF7"/>
    <w:rsid w:val="00B6319D"/>
    <w:rsid w:val="00B631D5"/>
    <w:rsid w:val="00B632AA"/>
    <w:rsid w:val="00B63759"/>
    <w:rsid w:val="00B6398B"/>
    <w:rsid w:val="00B639B9"/>
    <w:rsid w:val="00B63AE0"/>
    <w:rsid w:val="00B63BB7"/>
    <w:rsid w:val="00B63BBD"/>
    <w:rsid w:val="00B63BD9"/>
    <w:rsid w:val="00B63BFA"/>
    <w:rsid w:val="00B63C7F"/>
    <w:rsid w:val="00B63DB5"/>
    <w:rsid w:val="00B64166"/>
    <w:rsid w:val="00B641F9"/>
    <w:rsid w:val="00B6423C"/>
    <w:rsid w:val="00B643B7"/>
    <w:rsid w:val="00B64492"/>
    <w:rsid w:val="00B6468E"/>
    <w:rsid w:val="00B64A67"/>
    <w:rsid w:val="00B64C76"/>
    <w:rsid w:val="00B64D36"/>
    <w:rsid w:val="00B64F6A"/>
    <w:rsid w:val="00B650DC"/>
    <w:rsid w:val="00B65396"/>
    <w:rsid w:val="00B6548D"/>
    <w:rsid w:val="00B65904"/>
    <w:rsid w:val="00B65939"/>
    <w:rsid w:val="00B65C44"/>
    <w:rsid w:val="00B65E98"/>
    <w:rsid w:val="00B660AF"/>
    <w:rsid w:val="00B66456"/>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70033"/>
    <w:rsid w:val="00B700D1"/>
    <w:rsid w:val="00B70191"/>
    <w:rsid w:val="00B701A8"/>
    <w:rsid w:val="00B703B9"/>
    <w:rsid w:val="00B70570"/>
    <w:rsid w:val="00B705A0"/>
    <w:rsid w:val="00B70610"/>
    <w:rsid w:val="00B706E6"/>
    <w:rsid w:val="00B7080A"/>
    <w:rsid w:val="00B70B29"/>
    <w:rsid w:val="00B70C23"/>
    <w:rsid w:val="00B70DF9"/>
    <w:rsid w:val="00B70E24"/>
    <w:rsid w:val="00B711D8"/>
    <w:rsid w:val="00B712C5"/>
    <w:rsid w:val="00B71550"/>
    <w:rsid w:val="00B71681"/>
    <w:rsid w:val="00B7189C"/>
    <w:rsid w:val="00B71942"/>
    <w:rsid w:val="00B71983"/>
    <w:rsid w:val="00B719B9"/>
    <w:rsid w:val="00B71CF8"/>
    <w:rsid w:val="00B71D92"/>
    <w:rsid w:val="00B71EE0"/>
    <w:rsid w:val="00B72033"/>
    <w:rsid w:val="00B72202"/>
    <w:rsid w:val="00B723C8"/>
    <w:rsid w:val="00B723CF"/>
    <w:rsid w:val="00B7240B"/>
    <w:rsid w:val="00B725FC"/>
    <w:rsid w:val="00B726CE"/>
    <w:rsid w:val="00B72A8E"/>
    <w:rsid w:val="00B72C6A"/>
    <w:rsid w:val="00B731F0"/>
    <w:rsid w:val="00B73490"/>
    <w:rsid w:val="00B73541"/>
    <w:rsid w:val="00B73629"/>
    <w:rsid w:val="00B736B5"/>
    <w:rsid w:val="00B73973"/>
    <w:rsid w:val="00B73EED"/>
    <w:rsid w:val="00B74274"/>
    <w:rsid w:val="00B7431F"/>
    <w:rsid w:val="00B74520"/>
    <w:rsid w:val="00B745F9"/>
    <w:rsid w:val="00B74644"/>
    <w:rsid w:val="00B74962"/>
    <w:rsid w:val="00B74AA9"/>
    <w:rsid w:val="00B74CDE"/>
    <w:rsid w:val="00B75298"/>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F27"/>
    <w:rsid w:val="00B76F43"/>
    <w:rsid w:val="00B76FDD"/>
    <w:rsid w:val="00B770B0"/>
    <w:rsid w:val="00B7718E"/>
    <w:rsid w:val="00B7745C"/>
    <w:rsid w:val="00B7758C"/>
    <w:rsid w:val="00B77649"/>
    <w:rsid w:val="00B776C1"/>
    <w:rsid w:val="00B77702"/>
    <w:rsid w:val="00B77779"/>
    <w:rsid w:val="00B777E0"/>
    <w:rsid w:val="00B779B6"/>
    <w:rsid w:val="00B77F3A"/>
    <w:rsid w:val="00B807BD"/>
    <w:rsid w:val="00B80A72"/>
    <w:rsid w:val="00B80AAC"/>
    <w:rsid w:val="00B80C8C"/>
    <w:rsid w:val="00B80DA7"/>
    <w:rsid w:val="00B81397"/>
    <w:rsid w:val="00B8140B"/>
    <w:rsid w:val="00B81422"/>
    <w:rsid w:val="00B8151D"/>
    <w:rsid w:val="00B815C2"/>
    <w:rsid w:val="00B81A72"/>
    <w:rsid w:val="00B81B31"/>
    <w:rsid w:val="00B81BE0"/>
    <w:rsid w:val="00B81C84"/>
    <w:rsid w:val="00B81CC3"/>
    <w:rsid w:val="00B81CF6"/>
    <w:rsid w:val="00B81F1C"/>
    <w:rsid w:val="00B820D2"/>
    <w:rsid w:val="00B8233E"/>
    <w:rsid w:val="00B82361"/>
    <w:rsid w:val="00B82490"/>
    <w:rsid w:val="00B82587"/>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938"/>
    <w:rsid w:val="00B86D3F"/>
    <w:rsid w:val="00B86F1E"/>
    <w:rsid w:val="00B870B6"/>
    <w:rsid w:val="00B870FA"/>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03B"/>
    <w:rsid w:val="00B91129"/>
    <w:rsid w:val="00B911A6"/>
    <w:rsid w:val="00B91311"/>
    <w:rsid w:val="00B915EE"/>
    <w:rsid w:val="00B91845"/>
    <w:rsid w:val="00B91A23"/>
    <w:rsid w:val="00B91B9A"/>
    <w:rsid w:val="00B91FCF"/>
    <w:rsid w:val="00B9201A"/>
    <w:rsid w:val="00B92121"/>
    <w:rsid w:val="00B92287"/>
    <w:rsid w:val="00B92494"/>
    <w:rsid w:val="00B92509"/>
    <w:rsid w:val="00B9258C"/>
    <w:rsid w:val="00B92A8F"/>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6DA6"/>
    <w:rsid w:val="00B9713E"/>
    <w:rsid w:val="00B97164"/>
    <w:rsid w:val="00B9741A"/>
    <w:rsid w:val="00B974E9"/>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D"/>
    <w:rsid w:val="00BA344E"/>
    <w:rsid w:val="00BA3850"/>
    <w:rsid w:val="00BA3A00"/>
    <w:rsid w:val="00BA3C20"/>
    <w:rsid w:val="00BA3D0C"/>
    <w:rsid w:val="00BA3FA1"/>
    <w:rsid w:val="00BA3FD9"/>
    <w:rsid w:val="00BA419A"/>
    <w:rsid w:val="00BA4408"/>
    <w:rsid w:val="00BA4478"/>
    <w:rsid w:val="00BA4558"/>
    <w:rsid w:val="00BA469C"/>
    <w:rsid w:val="00BA46BF"/>
    <w:rsid w:val="00BA475F"/>
    <w:rsid w:val="00BA4DF4"/>
    <w:rsid w:val="00BA4E4A"/>
    <w:rsid w:val="00BA4EE3"/>
    <w:rsid w:val="00BA4F4E"/>
    <w:rsid w:val="00BA4FAB"/>
    <w:rsid w:val="00BA4FD2"/>
    <w:rsid w:val="00BA50A7"/>
    <w:rsid w:val="00BA50B6"/>
    <w:rsid w:val="00BA51A0"/>
    <w:rsid w:val="00BA5602"/>
    <w:rsid w:val="00BA5794"/>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836"/>
    <w:rsid w:val="00BB0945"/>
    <w:rsid w:val="00BB0977"/>
    <w:rsid w:val="00BB0BAE"/>
    <w:rsid w:val="00BB12F7"/>
    <w:rsid w:val="00BB1751"/>
    <w:rsid w:val="00BB17F1"/>
    <w:rsid w:val="00BB184A"/>
    <w:rsid w:val="00BB1994"/>
    <w:rsid w:val="00BB1DDD"/>
    <w:rsid w:val="00BB1F9F"/>
    <w:rsid w:val="00BB2085"/>
    <w:rsid w:val="00BB21D5"/>
    <w:rsid w:val="00BB23CC"/>
    <w:rsid w:val="00BB24A5"/>
    <w:rsid w:val="00BB27B3"/>
    <w:rsid w:val="00BB2C48"/>
    <w:rsid w:val="00BB2D16"/>
    <w:rsid w:val="00BB2D59"/>
    <w:rsid w:val="00BB2ED8"/>
    <w:rsid w:val="00BB2F4E"/>
    <w:rsid w:val="00BB301D"/>
    <w:rsid w:val="00BB319C"/>
    <w:rsid w:val="00BB3395"/>
    <w:rsid w:val="00BB3457"/>
    <w:rsid w:val="00BB3809"/>
    <w:rsid w:val="00BB38D3"/>
    <w:rsid w:val="00BB3B12"/>
    <w:rsid w:val="00BB3B52"/>
    <w:rsid w:val="00BB3B54"/>
    <w:rsid w:val="00BB3C35"/>
    <w:rsid w:val="00BB3D7A"/>
    <w:rsid w:val="00BB3ED2"/>
    <w:rsid w:val="00BB3F43"/>
    <w:rsid w:val="00BB40AE"/>
    <w:rsid w:val="00BB432E"/>
    <w:rsid w:val="00BB4389"/>
    <w:rsid w:val="00BB43CC"/>
    <w:rsid w:val="00BB47B1"/>
    <w:rsid w:val="00BB47DF"/>
    <w:rsid w:val="00BB484C"/>
    <w:rsid w:val="00BB4873"/>
    <w:rsid w:val="00BB4A3A"/>
    <w:rsid w:val="00BB4BD1"/>
    <w:rsid w:val="00BB4C4F"/>
    <w:rsid w:val="00BB4DC0"/>
    <w:rsid w:val="00BB512A"/>
    <w:rsid w:val="00BB5A3D"/>
    <w:rsid w:val="00BB5A80"/>
    <w:rsid w:val="00BB5A8E"/>
    <w:rsid w:val="00BB5AF9"/>
    <w:rsid w:val="00BB5C88"/>
    <w:rsid w:val="00BB5C8F"/>
    <w:rsid w:val="00BB5E41"/>
    <w:rsid w:val="00BB60D1"/>
    <w:rsid w:val="00BB60FC"/>
    <w:rsid w:val="00BB61B0"/>
    <w:rsid w:val="00BB620F"/>
    <w:rsid w:val="00BB6547"/>
    <w:rsid w:val="00BB6730"/>
    <w:rsid w:val="00BB6981"/>
    <w:rsid w:val="00BB6A69"/>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4B"/>
    <w:rsid w:val="00BB7D7E"/>
    <w:rsid w:val="00BB7DC0"/>
    <w:rsid w:val="00BB7EDF"/>
    <w:rsid w:val="00BB7FAA"/>
    <w:rsid w:val="00BC020B"/>
    <w:rsid w:val="00BC0339"/>
    <w:rsid w:val="00BC035D"/>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86"/>
    <w:rsid w:val="00BC35AF"/>
    <w:rsid w:val="00BC3857"/>
    <w:rsid w:val="00BC3898"/>
    <w:rsid w:val="00BC3A2F"/>
    <w:rsid w:val="00BC3A7D"/>
    <w:rsid w:val="00BC3AFC"/>
    <w:rsid w:val="00BC3B25"/>
    <w:rsid w:val="00BC3BC6"/>
    <w:rsid w:val="00BC3F72"/>
    <w:rsid w:val="00BC4036"/>
    <w:rsid w:val="00BC41C7"/>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992"/>
    <w:rsid w:val="00BC5B7F"/>
    <w:rsid w:val="00BC5C63"/>
    <w:rsid w:val="00BC5FAB"/>
    <w:rsid w:val="00BC601E"/>
    <w:rsid w:val="00BC62B8"/>
    <w:rsid w:val="00BC632B"/>
    <w:rsid w:val="00BC6A21"/>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18"/>
    <w:rsid w:val="00BD058A"/>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33E"/>
    <w:rsid w:val="00BD5548"/>
    <w:rsid w:val="00BD571E"/>
    <w:rsid w:val="00BD5B03"/>
    <w:rsid w:val="00BD603D"/>
    <w:rsid w:val="00BD604C"/>
    <w:rsid w:val="00BD6105"/>
    <w:rsid w:val="00BD638A"/>
    <w:rsid w:val="00BD64EF"/>
    <w:rsid w:val="00BD658B"/>
    <w:rsid w:val="00BD660E"/>
    <w:rsid w:val="00BD67E5"/>
    <w:rsid w:val="00BD686B"/>
    <w:rsid w:val="00BD687D"/>
    <w:rsid w:val="00BD687F"/>
    <w:rsid w:val="00BD6A2E"/>
    <w:rsid w:val="00BD6AD7"/>
    <w:rsid w:val="00BD6CBF"/>
    <w:rsid w:val="00BD7578"/>
    <w:rsid w:val="00BD7580"/>
    <w:rsid w:val="00BD761C"/>
    <w:rsid w:val="00BD7659"/>
    <w:rsid w:val="00BD77CE"/>
    <w:rsid w:val="00BD7A69"/>
    <w:rsid w:val="00BD7AB7"/>
    <w:rsid w:val="00BD7AF6"/>
    <w:rsid w:val="00BD7BF0"/>
    <w:rsid w:val="00BD7CE1"/>
    <w:rsid w:val="00BD7F7C"/>
    <w:rsid w:val="00BD7F95"/>
    <w:rsid w:val="00BE02C5"/>
    <w:rsid w:val="00BE04C7"/>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1A"/>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49"/>
    <w:rsid w:val="00BE41DB"/>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83"/>
    <w:rsid w:val="00BF10AA"/>
    <w:rsid w:val="00BF10B9"/>
    <w:rsid w:val="00BF12B9"/>
    <w:rsid w:val="00BF130F"/>
    <w:rsid w:val="00BF155F"/>
    <w:rsid w:val="00BF157D"/>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443"/>
    <w:rsid w:val="00BF4AE9"/>
    <w:rsid w:val="00BF4BA5"/>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2CB"/>
    <w:rsid w:val="00BF6479"/>
    <w:rsid w:val="00BF68F1"/>
    <w:rsid w:val="00BF6CEA"/>
    <w:rsid w:val="00BF6D37"/>
    <w:rsid w:val="00BF6D51"/>
    <w:rsid w:val="00BF6EE8"/>
    <w:rsid w:val="00BF6F46"/>
    <w:rsid w:val="00BF6FD2"/>
    <w:rsid w:val="00BF70A6"/>
    <w:rsid w:val="00BF715D"/>
    <w:rsid w:val="00BF7185"/>
    <w:rsid w:val="00BF7237"/>
    <w:rsid w:val="00BF73E1"/>
    <w:rsid w:val="00BF77E0"/>
    <w:rsid w:val="00BF79A6"/>
    <w:rsid w:val="00BF7A81"/>
    <w:rsid w:val="00BF7B4F"/>
    <w:rsid w:val="00BF7CFE"/>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362"/>
    <w:rsid w:val="00C02542"/>
    <w:rsid w:val="00C0268D"/>
    <w:rsid w:val="00C027CE"/>
    <w:rsid w:val="00C02853"/>
    <w:rsid w:val="00C029D5"/>
    <w:rsid w:val="00C02B05"/>
    <w:rsid w:val="00C02CD4"/>
    <w:rsid w:val="00C02CDD"/>
    <w:rsid w:val="00C02EE2"/>
    <w:rsid w:val="00C02F37"/>
    <w:rsid w:val="00C02FFA"/>
    <w:rsid w:val="00C0304E"/>
    <w:rsid w:val="00C03297"/>
    <w:rsid w:val="00C033A6"/>
    <w:rsid w:val="00C03531"/>
    <w:rsid w:val="00C0372C"/>
    <w:rsid w:val="00C03779"/>
    <w:rsid w:val="00C037A3"/>
    <w:rsid w:val="00C03A03"/>
    <w:rsid w:val="00C03AD1"/>
    <w:rsid w:val="00C03C43"/>
    <w:rsid w:val="00C03F64"/>
    <w:rsid w:val="00C03F65"/>
    <w:rsid w:val="00C03FD0"/>
    <w:rsid w:val="00C04089"/>
    <w:rsid w:val="00C0457A"/>
    <w:rsid w:val="00C0461F"/>
    <w:rsid w:val="00C04981"/>
    <w:rsid w:val="00C04AE5"/>
    <w:rsid w:val="00C04CD5"/>
    <w:rsid w:val="00C04EA8"/>
    <w:rsid w:val="00C04EBB"/>
    <w:rsid w:val="00C04EBC"/>
    <w:rsid w:val="00C050C9"/>
    <w:rsid w:val="00C050F1"/>
    <w:rsid w:val="00C059D1"/>
    <w:rsid w:val="00C05ADB"/>
    <w:rsid w:val="00C05E35"/>
    <w:rsid w:val="00C05E39"/>
    <w:rsid w:val="00C05F23"/>
    <w:rsid w:val="00C06305"/>
    <w:rsid w:val="00C0632B"/>
    <w:rsid w:val="00C064C5"/>
    <w:rsid w:val="00C06852"/>
    <w:rsid w:val="00C068AF"/>
    <w:rsid w:val="00C06A23"/>
    <w:rsid w:val="00C06CF5"/>
    <w:rsid w:val="00C06FA7"/>
    <w:rsid w:val="00C0718E"/>
    <w:rsid w:val="00C0754C"/>
    <w:rsid w:val="00C078E9"/>
    <w:rsid w:val="00C079F7"/>
    <w:rsid w:val="00C07F2A"/>
    <w:rsid w:val="00C07FDC"/>
    <w:rsid w:val="00C101EA"/>
    <w:rsid w:val="00C103E9"/>
    <w:rsid w:val="00C104AA"/>
    <w:rsid w:val="00C1063C"/>
    <w:rsid w:val="00C10C30"/>
    <w:rsid w:val="00C10C43"/>
    <w:rsid w:val="00C11294"/>
    <w:rsid w:val="00C112BF"/>
    <w:rsid w:val="00C114E3"/>
    <w:rsid w:val="00C116EB"/>
    <w:rsid w:val="00C117BE"/>
    <w:rsid w:val="00C119B6"/>
    <w:rsid w:val="00C11B88"/>
    <w:rsid w:val="00C11DEB"/>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28"/>
    <w:rsid w:val="00C1483D"/>
    <w:rsid w:val="00C1490D"/>
    <w:rsid w:val="00C14A5F"/>
    <w:rsid w:val="00C14BAB"/>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E7C"/>
    <w:rsid w:val="00C22F2E"/>
    <w:rsid w:val="00C23219"/>
    <w:rsid w:val="00C2328E"/>
    <w:rsid w:val="00C2331F"/>
    <w:rsid w:val="00C237CD"/>
    <w:rsid w:val="00C23830"/>
    <w:rsid w:val="00C23ACC"/>
    <w:rsid w:val="00C23CB7"/>
    <w:rsid w:val="00C23E10"/>
    <w:rsid w:val="00C23E74"/>
    <w:rsid w:val="00C243C9"/>
    <w:rsid w:val="00C24415"/>
    <w:rsid w:val="00C244C9"/>
    <w:rsid w:val="00C2460D"/>
    <w:rsid w:val="00C24667"/>
    <w:rsid w:val="00C24737"/>
    <w:rsid w:val="00C24C20"/>
    <w:rsid w:val="00C24CEC"/>
    <w:rsid w:val="00C24DEA"/>
    <w:rsid w:val="00C24EF3"/>
    <w:rsid w:val="00C24FF3"/>
    <w:rsid w:val="00C251A3"/>
    <w:rsid w:val="00C25517"/>
    <w:rsid w:val="00C25961"/>
    <w:rsid w:val="00C259AE"/>
    <w:rsid w:val="00C259D5"/>
    <w:rsid w:val="00C259DB"/>
    <w:rsid w:val="00C25AD6"/>
    <w:rsid w:val="00C2647E"/>
    <w:rsid w:val="00C26576"/>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389"/>
    <w:rsid w:val="00C31458"/>
    <w:rsid w:val="00C315E1"/>
    <w:rsid w:val="00C31C72"/>
    <w:rsid w:val="00C31C91"/>
    <w:rsid w:val="00C31CA2"/>
    <w:rsid w:val="00C31EE8"/>
    <w:rsid w:val="00C32010"/>
    <w:rsid w:val="00C3210C"/>
    <w:rsid w:val="00C3214F"/>
    <w:rsid w:val="00C32188"/>
    <w:rsid w:val="00C32463"/>
    <w:rsid w:val="00C32717"/>
    <w:rsid w:val="00C3276F"/>
    <w:rsid w:val="00C32812"/>
    <w:rsid w:val="00C329C7"/>
    <w:rsid w:val="00C33131"/>
    <w:rsid w:val="00C332D9"/>
    <w:rsid w:val="00C3340F"/>
    <w:rsid w:val="00C3356A"/>
    <w:rsid w:val="00C3370B"/>
    <w:rsid w:val="00C3384E"/>
    <w:rsid w:val="00C33953"/>
    <w:rsid w:val="00C339FC"/>
    <w:rsid w:val="00C33EDD"/>
    <w:rsid w:val="00C33F80"/>
    <w:rsid w:val="00C34212"/>
    <w:rsid w:val="00C347B4"/>
    <w:rsid w:val="00C347CB"/>
    <w:rsid w:val="00C34895"/>
    <w:rsid w:val="00C34E7E"/>
    <w:rsid w:val="00C34EDA"/>
    <w:rsid w:val="00C34F3D"/>
    <w:rsid w:val="00C350C7"/>
    <w:rsid w:val="00C350FE"/>
    <w:rsid w:val="00C351A8"/>
    <w:rsid w:val="00C3522F"/>
    <w:rsid w:val="00C3567B"/>
    <w:rsid w:val="00C35693"/>
    <w:rsid w:val="00C35775"/>
    <w:rsid w:val="00C357E6"/>
    <w:rsid w:val="00C35D80"/>
    <w:rsid w:val="00C35F7C"/>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AE4"/>
    <w:rsid w:val="00C41C02"/>
    <w:rsid w:val="00C41D1E"/>
    <w:rsid w:val="00C421DF"/>
    <w:rsid w:val="00C421E8"/>
    <w:rsid w:val="00C4252E"/>
    <w:rsid w:val="00C425B2"/>
    <w:rsid w:val="00C4263E"/>
    <w:rsid w:val="00C426F5"/>
    <w:rsid w:val="00C42733"/>
    <w:rsid w:val="00C42793"/>
    <w:rsid w:val="00C427D5"/>
    <w:rsid w:val="00C42852"/>
    <w:rsid w:val="00C4286E"/>
    <w:rsid w:val="00C42885"/>
    <w:rsid w:val="00C42B9F"/>
    <w:rsid w:val="00C42BC6"/>
    <w:rsid w:val="00C433AA"/>
    <w:rsid w:val="00C435AB"/>
    <w:rsid w:val="00C435C4"/>
    <w:rsid w:val="00C4379A"/>
    <w:rsid w:val="00C43C51"/>
    <w:rsid w:val="00C44052"/>
    <w:rsid w:val="00C4435A"/>
    <w:rsid w:val="00C4461A"/>
    <w:rsid w:val="00C448A2"/>
    <w:rsid w:val="00C44953"/>
    <w:rsid w:val="00C44A46"/>
    <w:rsid w:val="00C44B29"/>
    <w:rsid w:val="00C44B7B"/>
    <w:rsid w:val="00C44BF4"/>
    <w:rsid w:val="00C44E1C"/>
    <w:rsid w:val="00C45140"/>
    <w:rsid w:val="00C4520A"/>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6B3"/>
    <w:rsid w:val="00C47A45"/>
    <w:rsid w:val="00C47A76"/>
    <w:rsid w:val="00C47B13"/>
    <w:rsid w:val="00C47BE4"/>
    <w:rsid w:val="00C503C3"/>
    <w:rsid w:val="00C503F7"/>
    <w:rsid w:val="00C505DA"/>
    <w:rsid w:val="00C50618"/>
    <w:rsid w:val="00C50730"/>
    <w:rsid w:val="00C5076C"/>
    <w:rsid w:val="00C509A9"/>
    <w:rsid w:val="00C50BAF"/>
    <w:rsid w:val="00C50CAC"/>
    <w:rsid w:val="00C51184"/>
    <w:rsid w:val="00C511F8"/>
    <w:rsid w:val="00C512FF"/>
    <w:rsid w:val="00C515D9"/>
    <w:rsid w:val="00C518D2"/>
    <w:rsid w:val="00C51A7C"/>
    <w:rsid w:val="00C51B81"/>
    <w:rsid w:val="00C51D89"/>
    <w:rsid w:val="00C51E2F"/>
    <w:rsid w:val="00C51EE3"/>
    <w:rsid w:val="00C51F59"/>
    <w:rsid w:val="00C52009"/>
    <w:rsid w:val="00C52118"/>
    <w:rsid w:val="00C5227B"/>
    <w:rsid w:val="00C52401"/>
    <w:rsid w:val="00C525A0"/>
    <w:rsid w:val="00C527F4"/>
    <w:rsid w:val="00C528C6"/>
    <w:rsid w:val="00C52C29"/>
    <w:rsid w:val="00C52C96"/>
    <w:rsid w:val="00C52D1C"/>
    <w:rsid w:val="00C532F6"/>
    <w:rsid w:val="00C53504"/>
    <w:rsid w:val="00C5387E"/>
    <w:rsid w:val="00C539B1"/>
    <w:rsid w:val="00C53D3E"/>
    <w:rsid w:val="00C53D57"/>
    <w:rsid w:val="00C53E6C"/>
    <w:rsid w:val="00C53EDE"/>
    <w:rsid w:val="00C53F6E"/>
    <w:rsid w:val="00C53FD6"/>
    <w:rsid w:val="00C53FED"/>
    <w:rsid w:val="00C54093"/>
    <w:rsid w:val="00C5417C"/>
    <w:rsid w:val="00C542E9"/>
    <w:rsid w:val="00C545C0"/>
    <w:rsid w:val="00C54719"/>
    <w:rsid w:val="00C547DB"/>
    <w:rsid w:val="00C54C1F"/>
    <w:rsid w:val="00C54DFF"/>
    <w:rsid w:val="00C54EF8"/>
    <w:rsid w:val="00C54F76"/>
    <w:rsid w:val="00C54FF8"/>
    <w:rsid w:val="00C551BE"/>
    <w:rsid w:val="00C552C3"/>
    <w:rsid w:val="00C55351"/>
    <w:rsid w:val="00C5539C"/>
    <w:rsid w:val="00C55455"/>
    <w:rsid w:val="00C55542"/>
    <w:rsid w:val="00C55591"/>
    <w:rsid w:val="00C555A3"/>
    <w:rsid w:val="00C55614"/>
    <w:rsid w:val="00C556A3"/>
    <w:rsid w:val="00C55875"/>
    <w:rsid w:val="00C559EF"/>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969"/>
    <w:rsid w:val="00C60BAC"/>
    <w:rsid w:val="00C60E68"/>
    <w:rsid w:val="00C60E86"/>
    <w:rsid w:val="00C60F76"/>
    <w:rsid w:val="00C61071"/>
    <w:rsid w:val="00C610A6"/>
    <w:rsid w:val="00C6118B"/>
    <w:rsid w:val="00C6134D"/>
    <w:rsid w:val="00C6157C"/>
    <w:rsid w:val="00C61640"/>
    <w:rsid w:val="00C61901"/>
    <w:rsid w:val="00C619C4"/>
    <w:rsid w:val="00C61A4C"/>
    <w:rsid w:val="00C61B75"/>
    <w:rsid w:val="00C61BFF"/>
    <w:rsid w:val="00C61F57"/>
    <w:rsid w:val="00C61F8B"/>
    <w:rsid w:val="00C6200C"/>
    <w:rsid w:val="00C621CD"/>
    <w:rsid w:val="00C622AF"/>
    <w:rsid w:val="00C624AD"/>
    <w:rsid w:val="00C627A4"/>
    <w:rsid w:val="00C627C8"/>
    <w:rsid w:val="00C62A19"/>
    <w:rsid w:val="00C62BF3"/>
    <w:rsid w:val="00C62E29"/>
    <w:rsid w:val="00C63280"/>
    <w:rsid w:val="00C633AA"/>
    <w:rsid w:val="00C6348C"/>
    <w:rsid w:val="00C63527"/>
    <w:rsid w:val="00C6367E"/>
    <w:rsid w:val="00C638AE"/>
    <w:rsid w:val="00C63A44"/>
    <w:rsid w:val="00C63B08"/>
    <w:rsid w:val="00C63C2C"/>
    <w:rsid w:val="00C63C91"/>
    <w:rsid w:val="00C642C2"/>
    <w:rsid w:val="00C644B0"/>
    <w:rsid w:val="00C6450B"/>
    <w:rsid w:val="00C64547"/>
    <w:rsid w:val="00C647AD"/>
    <w:rsid w:val="00C64956"/>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6E8F"/>
    <w:rsid w:val="00C67020"/>
    <w:rsid w:val="00C670E0"/>
    <w:rsid w:val="00C67311"/>
    <w:rsid w:val="00C6733B"/>
    <w:rsid w:val="00C6786E"/>
    <w:rsid w:val="00C679A4"/>
    <w:rsid w:val="00C679FE"/>
    <w:rsid w:val="00C67BF1"/>
    <w:rsid w:val="00C67E4E"/>
    <w:rsid w:val="00C67EFD"/>
    <w:rsid w:val="00C67F64"/>
    <w:rsid w:val="00C70086"/>
    <w:rsid w:val="00C70383"/>
    <w:rsid w:val="00C704F8"/>
    <w:rsid w:val="00C70BC3"/>
    <w:rsid w:val="00C70FC0"/>
    <w:rsid w:val="00C71552"/>
    <w:rsid w:val="00C71592"/>
    <w:rsid w:val="00C71631"/>
    <w:rsid w:val="00C71665"/>
    <w:rsid w:val="00C7185F"/>
    <w:rsid w:val="00C71906"/>
    <w:rsid w:val="00C72311"/>
    <w:rsid w:val="00C7242F"/>
    <w:rsid w:val="00C724E8"/>
    <w:rsid w:val="00C725D2"/>
    <w:rsid w:val="00C72951"/>
    <w:rsid w:val="00C72A42"/>
    <w:rsid w:val="00C72B0B"/>
    <w:rsid w:val="00C72C80"/>
    <w:rsid w:val="00C72CA7"/>
    <w:rsid w:val="00C7301F"/>
    <w:rsid w:val="00C7315B"/>
    <w:rsid w:val="00C732A3"/>
    <w:rsid w:val="00C73325"/>
    <w:rsid w:val="00C733CB"/>
    <w:rsid w:val="00C73675"/>
    <w:rsid w:val="00C740AD"/>
    <w:rsid w:val="00C74186"/>
    <w:rsid w:val="00C743A3"/>
    <w:rsid w:val="00C743B6"/>
    <w:rsid w:val="00C744D2"/>
    <w:rsid w:val="00C74593"/>
    <w:rsid w:val="00C747C6"/>
    <w:rsid w:val="00C749DE"/>
    <w:rsid w:val="00C74C71"/>
    <w:rsid w:val="00C7513A"/>
    <w:rsid w:val="00C75175"/>
    <w:rsid w:val="00C75328"/>
    <w:rsid w:val="00C75421"/>
    <w:rsid w:val="00C75487"/>
    <w:rsid w:val="00C75491"/>
    <w:rsid w:val="00C75549"/>
    <w:rsid w:val="00C755C0"/>
    <w:rsid w:val="00C756CD"/>
    <w:rsid w:val="00C757DD"/>
    <w:rsid w:val="00C7582E"/>
    <w:rsid w:val="00C75861"/>
    <w:rsid w:val="00C75A33"/>
    <w:rsid w:val="00C75AD9"/>
    <w:rsid w:val="00C75B19"/>
    <w:rsid w:val="00C75BBF"/>
    <w:rsid w:val="00C75BC0"/>
    <w:rsid w:val="00C75D43"/>
    <w:rsid w:val="00C75F48"/>
    <w:rsid w:val="00C75FC0"/>
    <w:rsid w:val="00C76064"/>
    <w:rsid w:val="00C76957"/>
    <w:rsid w:val="00C76A3B"/>
    <w:rsid w:val="00C76F5B"/>
    <w:rsid w:val="00C771E7"/>
    <w:rsid w:val="00C7730C"/>
    <w:rsid w:val="00C7730D"/>
    <w:rsid w:val="00C7733F"/>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2"/>
    <w:rsid w:val="00C83F75"/>
    <w:rsid w:val="00C840B6"/>
    <w:rsid w:val="00C842EC"/>
    <w:rsid w:val="00C844F9"/>
    <w:rsid w:val="00C849F6"/>
    <w:rsid w:val="00C84A48"/>
    <w:rsid w:val="00C84BD0"/>
    <w:rsid w:val="00C84C7C"/>
    <w:rsid w:val="00C84D1B"/>
    <w:rsid w:val="00C84D38"/>
    <w:rsid w:val="00C84D6B"/>
    <w:rsid w:val="00C84E36"/>
    <w:rsid w:val="00C84F2F"/>
    <w:rsid w:val="00C85064"/>
    <w:rsid w:val="00C850AD"/>
    <w:rsid w:val="00C85132"/>
    <w:rsid w:val="00C85157"/>
    <w:rsid w:val="00C85469"/>
    <w:rsid w:val="00C855D4"/>
    <w:rsid w:val="00C858EB"/>
    <w:rsid w:val="00C85B01"/>
    <w:rsid w:val="00C85B8C"/>
    <w:rsid w:val="00C85D12"/>
    <w:rsid w:val="00C85D92"/>
    <w:rsid w:val="00C85E46"/>
    <w:rsid w:val="00C85EC0"/>
    <w:rsid w:val="00C862D6"/>
    <w:rsid w:val="00C86600"/>
    <w:rsid w:val="00C86893"/>
    <w:rsid w:val="00C86C33"/>
    <w:rsid w:val="00C86E29"/>
    <w:rsid w:val="00C86FA4"/>
    <w:rsid w:val="00C87313"/>
    <w:rsid w:val="00C874F5"/>
    <w:rsid w:val="00C87A8D"/>
    <w:rsid w:val="00C87B51"/>
    <w:rsid w:val="00C902DC"/>
    <w:rsid w:val="00C90955"/>
    <w:rsid w:val="00C90975"/>
    <w:rsid w:val="00C909DB"/>
    <w:rsid w:val="00C909F8"/>
    <w:rsid w:val="00C90BA5"/>
    <w:rsid w:val="00C90BFF"/>
    <w:rsid w:val="00C90CBA"/>
    <w:rsid w:val="00C9101B"/>
    <w:rsid w:val="00C91097"/>
    <w:rsid w:val="00C913AC"/>
    <w:rsid w:val="00C91673"/>
    <w:rsid w:val="00C92255"/>
    <w:rsid w:val="00C923CC"/>
    <w:rsid w:val="00C924BD"/>
    <w:rsid w:val="00C92723"/>
    <w:rsid w:val="00C929D8"/>
    <w:rsid w:val="00C92AC8"/>
    <w:rsid w:val="00C92BA0"/>
    <w:rsid w:val="00C92D9F"/>
    <w:rsid w:val="00C92FB3"/>
    <w:rsid w:val="00C93087"/>
    <w:rsid w:val="00C93321"/>
    <w:rsid w:val="00C93442"/>
    <w:rsid w:val="00C935DA"/>
    <w:rsid w:val="00C93686"/>
    <w:rsid w:val="00C936AA"/>
    <w:rsid w:val="00C9378A"/>
    <w:rsid w:val="00C937A1"/>
    <w:rsid w:val="00C9384C"/>
    <w:rsid w:val="00C93A2E"/>
    <w:rsid w:val="00C93DE8"/>
    <w:rsid w:val="00C940C2"/>
    <w:rsid w:val="00C94146"/>
    <w:rsid w:val="00C941C7"/>
    <w:rsid w:val="00C947C8"/>
    <w:rsid w:val="00C947F4"/>
    <w:rsid w:val="00C94892"/>
    <w:rsid w:val="00C948B1"/>
    <w:rsid w:val="00C94A10"/>
    <w:rsid w:val="00C94A15"/>
    <w:rsid w:val="00C94A37"/>
    <w:rsid w:val="00C94C4C"/>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DF7"/>
    <w:rsid w:val="00CA0ECA"/>
    <w:rsid w:val="00CA0F79"/>
    <w:rsid w:val="00CA1090"/>
    <w:rsid w:val="00CA1550"/>
    <w:rsid w:val="00CA1582"/>
    <w:rsid w:val="00CA16D3"/>
    <w:rsid w:val="00CA1733"/>
    <w:rsid w:val="00CA17B2"/>
    <w:rsid w:val="00CA18A5"/>
    <w:rsid w:val="00CA1BB0"/>
    <w:rsid w:val="00CA1CA7"/>
    <w:rsid w:val="00CA1D82"/>
    <w:rsid w:val="00CA1FC7"/>
    <w:rsid w:val="00CA21D4"/>
    <w:rsid w:val="00CA223B"/>
    <w:rsid w:val="00CA2256"/>
    <w:rsid w:val="00CA22AB"/>
    <w:rsid w:val="00CA2354"/>
    <w:rsid w:val="00CA25BB"/>
    <w:rsid w:val="00CA26AC"/>
    <w:rsid w:val="00CA26C1"/>
    <w:rsid w:val="00CA2745"/>
    <w:rsid w:val="00CA286C"/>
    <w:rsid w:val="00CA28DB"/>
    <w:rsid w:val="00CA2939"/>
    <w:rsid w:val="00CA2A55"/>
    <w:rsid w:val="00CA2D1A"/>
    <w:rsid w:val="00CA2D8C"/>
    <w:rsid w:val="00CA2DC4"/>
    <w:rsid w:val="00CA30A4"/>
    <w:rsid w:val="00CA32E6"/>
    <w:rsid w:val="00CA33EB"/>
    <w:rsid w:val="00CA34FF"/>
    <w:rsid w:val="00CA3733"/>
    <w:rsid w:val="00CA37A6"/>
    <w:rsid w:val="00CA3C86"/>
    <w:rsid w:val="00CA3DD5"/>
    <w:rsid w:val="00CA43B4"/>
    <w:rsid w:val="00CA43C5"/>
    <w:rsid w:val="00CA43CA"/>
    <w:rsid w:val="00CA4883"/>
    <w:rsid w:val="00CA4898"/>
    <w:rsid w:val="00CA4A63"/>
    <w:rsid w:val="00CA4B0B"/>
    <w:rsid w:val="00CA4B3F"/>
    <w:rsid w:val="00CA4D1A"/>
    <w:rsid w:val="00CA4E1C"/>
    <w:rsid w:val="00CA4F98"/>
    <w:rsid w:val="00CA4FC2"/>
    <w:rsid w:val="00CA52BF"/>
    <w:rsid w:val="00CA531A"/>
    <w:rsid w:val="00CA54C6"/>
    <w:rsid w:val="00CA54D4"/>
    <w:rsid w:val="00CA552E"/>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B002E"/>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94D"/>
    <w:rsid w:val="00CB1A3A"/>
    <w:rsid w:val="00CB1A89"/>
    <w:rsid w:val="00CB1B38"/>
    <w:rsid w:val="00CB1BBF"/>
    <w:rsid w:val="00CB1D10"/>
    <w:rsid w:val="00CB1E0A"/>
    <w:rsid w:val="00CB1F74"/>
    <w:rsid w:val="00CB2016"/>
    <w:rsid w:val="00CB210D"/>
    <w:rsid w:val="00CB2131"/>
    <w:rsid w:val="00CB22CB"/>
    <w:rsid w:val="00CB2602"/>
    <w:rsid w:val="00CB28DA"/>
    <w:rsid w:val="00CB28DC"/>
    <w:rsid w:val="00CB2D79"/>
    <w:rsid w:val="00CB3028"/>
    <w:rsid w:val="00CB3488"/>
    <w:rsid w:val="00CB34E9"/>
    <w:rsid w:val="00CB37B7"/>
    <w:rsid w:val="00CB387E"/>
    <w:rsid w:val="00CB38C6"/>
    <w:rsid w:val="00CB3F15"/>
    <w:rsid w:val="00CB3FE2"/>
    <w:rsid w:val="00CB40DB"/>
    <w:rsid w:val="00CB41FF"/>
    <w:rsid w:val="00CB42D0"/>
    <w:rsid w:val="00CB4491"/>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363"/>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23"/>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8A3"/>
    <w:rsid w:val="00CC4900"/>
    <w:rsid w:val="00CC4B01"/>
    <w:rsid w:val="00CC4B77"/>
    <w:rsid w:val="00CC4C13"/>
    <w:rsid w:val="00CC4CBF"/>
    <w:rsid w:val="00CC4DAA"/>
    <w:rsid w:val="00CC5197"/>
    <w:rsid w:val="00CC534A"/>
    <w:rsid w:val="00CC5753"/>
    <w:rsid w:val="00CC5B42"/>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FA8"/>
    <w:rsid w:val="00CC7FC5"/>
    <w:rsid w:val="00CD0174"/>
    <w:rsid w:val="00CD01B8"/>
    <w:rsid w:val="00CD01CF"/>
    <w:rsid w:val="00CD03F1"/>
    <w:rsid w:val="00CD0445"/>
    <w:rsid w:val="00CD04FB"/>
    <w:rsid w:val="00CD0539"/>
    <w:rsid w:val="00CD0541"/>
    <w:rsid w:val="00CD0591"/>
    <w:rsid w:val="00CD05EE"/>
    <w:rsid w:val="00CD060E"/>
    <w:rsid w:val="00CD0799"/>
    <w:rsid w:val="00CD0820"/>
    <w:rsid w:val="00CD0DA8"/>
    <w:rsid w:val="00CD1052"/>
    <w:rsid w:val="00CD107C"/>
    <w:rsid w:val="00CD1098"/>
    <w:rsid w:val="00CD10D5"/>
    <w:rsid w:val="00CD10F6"/>
    <w:rsid w:val="00CD10F7"/>
    <w:rsid w:val="00CD125B"/>
    <w:rsid w:val="00CD12BE"/>
    <w:rsid w:val="00CD148D"/>
    <w:rsid w:val="00CD15DE"/>
    <w:rsid w:val="00CD1C6D"/>
    <w:rsid w:val="00CD1CD2"/>
    <w:rsid w:val="00CD1E14"/>
    <w:rsid w:val="00CD1E31"/>
    <w:rsid w:val="00CD1E68"/>
    <w:rsid w:val="00CD2173"/>
    <w:rsid w:val="00CD2188"/>
    <w:rsid w:val="00CD2197"/>
    <w:rsid w:val="00CD2363"/>
    <w:rsid w:val="00CD23E3"/>
    <w:rsid w:val="00CD255D"/>
    <w:rsid w:val="00CD29E8"/>
    <w:rsid w:val="00CD2A89"/>
    <w:rsid w:val="00CD2AA0"/>
    <w:rsid w:val="00CD2CDB"/>
    <w:rsid w:val="00CD2E45"/>
    <w:rsid w:val="00CD2FBA"/>
    <w:rsid w:val="00CD3119"/>
    <w:rsid w:val="00CD3768"/>
    <w:rsid w:val="00CD3848"/>
    <w:rsid w:val="00CD38C9"/>
    <w:rsid w:val="00CD3A64"/>
    <w:rsid w:val="00CD3AFA"/>
    <w:rsid w:val="00CD3D15"/>
    <w:rsid w:val="00CD3EC8"/>
    <w:rsid w:val="00CD3F6C"/>
    <w:rsid w:val="00CD3F7D"/>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D51"/>
    <w:rsid w:val="00CE0E88"/>
    <w:rsid w:val="00CE0F85"/>
    <w:rsid w:val="00CE12D0"/>
    <w:rsid w:val="00CE145C"/>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96E"/>
    <w:rsid w:val="00CE2A52"/>
    <w:rsid w:val="00CE2B04"/>
    <w:rsid w:val="00CE2BAF"/>
    <w:rsid w:val="00CE2D03"/>
    <w:rsid w:val="00CE2D84"/>
    <w:rsid w:val="00CE2E71"/>
    <w:rsid w:val="00CE2ECC"/>
    <w:rsid w:val="00CE2F68"/>
    <w:rsid w:val="00CE3347"/>
    <w:rsid w:val="00CE33DD"/>
    <w:rsid w:val="00CE34DC"/>
    <w:rsid w:val="00CE392A"/>
    <w:rsid w:val="00CE39E8"/>
    <w:rsid w:val="00CE3B99"/>
    <w:rsid w:val="00CE3C7B"/>
    <w:rsid w:val="00CE3CEC"/>
    <w:rsid w:val="00CE3D77"/>
    <w:rsid w:val="00CE3DDB"/>
    <w:rsid w:val="00CE3F09"/>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33C"/>
    <w:rsid w:val="00CE5478"/>
    <w:rsid w:val="00CE54CE"/>
    <w:rsid w:val="00CE56EE"/>
    <w:rsid w:val="00CE57B3"/>
    <w:rsid w:val="00CE59A8"/>
    <w:rsid w:val="00CE5CCE"/>
    <w:rsid w:val="00CE5CF9"/>
    <w:rsid w:val="00CE5D29"/>
    <w:rsid w:val="00CE5F66"/>
    <w:rsid w:val="00CE62BD"/>
    <w:rsid w:val="00CE6489"/>
    <w:rsid w:val="00CE64E7"/>
    <w:rsid w:val="00CE6562"/>
    <w:rsid w:val="00CE6645"/>
    <w:rsid w:val="00CE6811"/>
    <w:rsid w:val="00CE6BE6"/>
    <w:rsid w:val="00CE6BF6"/>
    <w:rsid w:val="00CE6E02"/>
    <w:rsid w:val="00CE7126"/>
    <w:rsid w:val="00CE7179"/>
    <w:rsid w:val="00CE729B"/>
    <w:rsid w:val="00CE7308"/>
    <w:rsid w:val="00CE7335"/>
    <w:rsid w:val="00CE7502"/>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4B6"/>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2F0F"/>
    <w:rsid w:val="00CF3057"/>
    <w:rsid w:val="00CF31DA"/>
    <w:rsid w:val="00CF3542"/>
    <w:rsid w:val="00CF35D1"/>
    <w:rsid w:val="00CF380E"/>
    <w:rsid w:val="00CF38EA"/>
    <w:rsid w:val="00CF3AD5"/>
    <w:rsid w:val="00CF3C74"/>
    <w:rsid w:val="00CF3D84"/>
    <w:rsid w:val="00CF3E6F"/>
    <w:rsid w:val="00CF42ED"/>
    <w:rsid w:val="00CF4608"/>
    <w:rsid w:val="00CF4871"/>
    <w:rsid w:val="00CF48BF"/>
    <w:rsid w:val="00CF4946"/>
    <w:rsid w:val="00CF4AB5"/>
    <w:rsid w:val="00CF4CD3"/>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6B6"/>
    <w:rsid w:val="00CF6782"/>
    <w:rsid w:val="00CF67BC"/>
    <w:rsid w:val="00CF67FE"/>
    <w:rsid w:val="00CF6931"/>
    <w:rsid w:val="00CF6948"/>
    <w:rsid w:val="00CF6C78"/>
    <w:rsid w:val="00CF6CCB"/>
    <w:rsid w:val="00CF6EA7"/>
    <w:rsid w:val="00CF70A9"/>
    <w:rsid w:val="00CF70EF"/>
    <w:rsid w:val="00CF726A"/>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B23"/>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DA"/>
    <w:rsid w:val="00D034FF"/>
    <w:rsid w:val="00D036AF"/>
    <w:rsid w:val="00D03803"/>
    <w:rsid w:val="00D03B3E"/>
    <w:rsid w:val="00D03B8F"/>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C63"/>
    <w:rsid w:val="00D05DFF"/>
    <w:rsid w:val="00D05E82"/>
    <w:rsid w:val="00D05F1E"/>
    <w:rsid w:val="00D0631D"/>
    <w:rsid w:val="00D0691C"/>
    <w:rsid w:val="00D0699E"/>
    <w:rsid w:val="00D06A23"/>
    <w:rsid w:val="00D06A48"/>
    <w:rsid w:val="00D06CC9"/>
    <w:rsid w:val="00D071C7"/>
    <w:rsid w:val="00D0740D"/>
    <w:rsid w:val="00D07520"/>
    <w:rsid w:val="00D076AC"/>
    <w:rsid w:val="00D07753"/>
    <w:rsid w:val="00D078F8"/>
    <w:rsid w:val="00D079E9"/>
    <w:rsid w:val="00D07A39"/>
    <w:rsid w:val="00D07B4A"/>
    <w:rsid w:val="00D07B88"/>
    <w:rsid w:val="00D07C33"/>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6D"/>
    <w:rsid w:val="00D1539F"/>
    <w:rsid w:val="00D153BE"/>
    <w:rsid w:val="00D1546D"/>
    <w:rsid w:val="00D15714"/>
    <w:rsid w:val="00D15849"/>
    <w:rsid w:val="00D1590E"/>
    <w:rsid w:val="00D15992"/>
    <w:rsid w:val="00D15A2E"/>
    <w:rsid w:val="00D15C40"/>
    <w:rsid w:val="00D15CED"/>
    <w:rsid w:val="00D160C4"/>
    <w:rsid w:val="00D16291"/>
    <w:rsid w:val="00D162A4"/>
    <w:rsid w:val="00D162B2"/>
    <w:rsid w:val="00D16308"/>
    <w:rsid w:val="00D1634B"/>
    <w:rsid w:val="00D163A3"/>
    <w:rsid w:val="00D164D3"/>
    <w:rsid w:val="00D165CB"/>
    <w:rsid w:val="00D16644"/>
    <w:rsid w:val="00D16724"/>
    <w:rsid w:val="00D16B35"/>
    <w:rsid w:val="00D16BDC"/>
    <w:rsid w:val="00D16CDC"/>
    <w:rsid w:val="00D16DE6"/>
    <w:rsid w:val="00D16F02"/>
    <w:rsid w:val="00D1703C"/>
    <w:rsid w:val="00D1723E"/>
    <w:rsid w:val="00D17295"/>
    <w:rsid w:val="00D172A2"/>
    <w:rsid w:val="00D17531"/>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478"/>
    <w:rsid w:val="00D21776"/>
    <w:rsid w:val="00D218F6"/>
    <w:rsid w:val="00D21926"/>
    <w:rsid w:val="00D21FF4"/>
    <w:rsid w:val="00D22010"/>
    <w:rsid w:val="00D22122"/>
    <w:rsid w:val="00D222F9"/>
    <w:rsid w:val="00D22566"/>
    <w:rsid w:val="00D225FC"/>
    <w:rsid w:val="00D226A0"/>
    <w:rsid w:val="00D22875"/>
    <w:rsid w:val="00D228CF"/>
    <w:rsid w:val="00D229DE"/>
    <w:rsid w:val="00D22A09"/>
    <w:rsid w:val="00D22B75"/>
    <w:rsid w:val="00D22EEC"/>
    <w:rsid w:val="00D230A5"/>
    <w:rsid w:val="00D230DE"/>
    <w:rsid w:val="00D233F6"/>
    <w:rsid w:val="00D23747"/>
    <w:rsid w:val="00D23954"/>
    <w:rsid w:val="00D23A63"/>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1C9"/>
    <w:rsid w:val="00D333C9"/>
    <w:rsid w:val="00D3344B"/>
    <w:rsid w:val="00D3367D"/>
    <w:rsid w:val="00D33704"/>
    <w:rsid w:val="00D338B7"/>
    <w:rsid w:val="00D33963"/>
    <w:rsid w:val="00D33A61"/>
    <w:rsid w:val="00D33B69"/>
    <w:rsid w:val="00D33F68"/>
    <w:rsid w:val="00D3430F"/>
    <w:rsid w:val="00D344F5"/>
    <w:rsid w:val="00D3461D"/>
    <w:rsid w:val="00D34A3D"/>
    <w:rsid w:val="00D34A40"/>
    <w:rsid w:val="00D34B20"/>
    <w:rsid w:val="00D34B6F"/>
    <w:rsid w:val="00D34BDB"/>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602"/>
    <w:rsid w:val="00D3762C"/>
    <w:rsid w:val="00D3799E"/>
    <w:rsid w:val="00D37B1C"/>
    <w:rsid w:val="00D37D7B"/>
    <w:rsid w:val="00D37E73"/>
    <w:rsid w:val="00D40065"/>
    <w:rsid w:val="00D400DC"/>
    <w:rsid w:val="00D400EC"/>
    <w:rsid w:val="00D40270"/>
    <w:rsid w:val="00D40762"/>
    <w:rsid w:val="00D408A8"/>
    <w:rsid w:val="00D4099A"/>
    <w:rsid w:val="00D40AD5"/>
    <w:rsid w:val="00D40D45"/>
    <w:rsid w:val="00D40E4B"/>
    <w:rsid w:val="00D40E8C"/>
    <w:rsid w:val="00D41006"/>
    <w:rsid w:val="00D41048"/>
    <w:rsid w:val="00D410EF"/>
    <w:rsid w:val="00D41120"/>
    <w:rsid w:val="00D411AF"/>
    <w:rsid w:val="00D411FE"/>
    <w:rsid w:val="00D41588"/>
    <w:rsid w:val="00D4168B"/>
    <w:rsid w:val="00D4171C"/>
    <w:rsid w:val="00D41848"/>
    <w:rsid w:val="00D418A3"/>
    <w:rsid w:val="00D41C38"/>
    <w:rsid w:val="00D41C7B"/>
    <w:rsid w:val="00D41CF1"/>
    <w:rsid w:val="00D4205D"/>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DD2"/>
    <w:rsid w:val="00D43E7A"/>
    <w:rsid w:val="00D43FF5"/>
    <w:rsid w:val="00D440EE"/>
    <w:rsid w:val="00D4423E"/>
    <w:rsid w:val="00D44363"/>
    <w:rsid w:val="00D4463A"/>
    <w:rsid w:val="00D447D7"/>
    <w:rsid w:val="00D44ABA"/>
    <w:rsid w:val="00D44B7E"/>
    <w:rsid w:val="00D44D35"/>
    <w:rsid w:val="00D44E03"/>
    <w:rsid w:val="00D4509A"/>
    <w:rsid w:val="00D45380"/>
    <w:rsid w:val="00D45470"/>
    <w:rsid w:val="00D45547"/>
    <w:rsid w:val="00D45688"/>
    <w:rsid w:val="00D456CD"/>
    <w:rsid w:val="00D45707"/>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CDC"/>
    <w:rsid w:val="00D46E04"/>
    <w:rsid w:val="00D46EEF"/>
    <w:rsid w:val="00D470BF"/>
    <w:rsid w:val="00D47122"/>
    <w:rsid w:val="00D471FC"/>
    <w:rsid w:val="00D47319"/>
    <w:rsid w:val="00D4749A"/>
    <w:rsid w:val="00D47651"/>
    <w:rsid w:val="00D47735"/>
    <w:rsid w:val="00D47AE7"/>
    <w:rsid w:val="00D47C22"/>
    <w:rsid w:val="00D47D7E"/>
    <w:rsid w:val="00D47E2D"/>
    <w:rsid w:val="00D47FF6"/>
    <w:rsid w:val="00D50059"/>
    <w:rsid w:val="00D5012A"/>
    <w:rsid w:val="00D503CB"/>
    <w:rsid w:val="00D50471"/>
    <w:rsid w:val="00D50623"/>
    <w:rsid w:val="00D50730"/>
    <w:rsid w:val="00D50820"/>
    <w:rsid w:val="00D508FB"/>
    <w:rsid w:val="00D50BF5"/>
    <w:rsid w:val="00D50E6C"/>
    <w:rsid w:val="00D50EC9"/>
    <w:rsid w:val="00D5134C"/>
    <w:rsid w:val="00D51558"/>
    <w:rsid w:val="00D51572"/>
    <w:rsid w:val="00D51731"/>
    <w:rsid w:val="00D5183F"/>
    <w:rsid w:val="00D518AC"/>
    <w:rsid w:val="00D518E1"/>
    <w:rsid w:val="00D5198F"/>
    <w:rsid w:val="00D51DBE"/>
    <w:rsid w:val="00D51E6F"/>
    <w:rsid w:val="00D5207B"/>
    <w:rsid w:val="00D5220E"/>
    <w:rsid w:val="00D52378"/>
    <w:rsid w:val="00D52810"/>
    <w:rsid w:val="00D5297F"/>
    <w:rsid w:val="00D52B7C"/>
    <w:rsid w:val="00D52BB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1"/>
    <w:rsid w:val="00D54A6D"/>
    <w:rsid w:val="00D54B93"/>
    <w:rsid w:val="00D54D69"/>
    <w:rsid w:val="00D55254"/>
    <w:rsid w:val="00D55379"/>
    <w:rsid w:val="00D5546E"/>
    <w:rsid w:val="00D559CC"/>
    <w:rsid w:val="00D55BDD"/>
    <w:rsid w:val="00D55E9D"/>
    <w:rsid w:val="00D55EB8"/>
    <w:rsid w:val="00D56104"/>
    <w:rsid w:val="00D562B4"/>
    <w:rsid w:val="00D566CF"/>
    <w:rsid w:val="00D567D4"/>
    <w:rsid w:val="00D56873"/>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E5"/>
    <w:rsid w:val="00D612D2"/>
    <w:rsid w:val="00D616DD"/>
    <w:rsid w:val="00D61702"/>
    <w:rsid w:val="00D61799"/>
    <w:rsid w:val="00D617BA"/>
    <w:rsid w:val="00D61892"/>
    <w:rsid w:val="00D618CA"/>
    <w:rsid w:val="00D61BDF"/>
    <w:rsid w:val="00D61CC2"/>
    <w:rsid w:val="00D61D42"/>
    <w:rsid w:val="00D61E0A"/>
    <w:rsid w:val="00D61E47"/>
    <w:rsid w:val="00D61FD4"/>
    <w:rsid w:val="00D621FA"/>
    <w:rsid w:val="00D622A2"/>
    <w:rsid w:val="00D62300"/>
    <w:rsid w:val="00D62356"/>
    <w:rsid w:val="00D625AD"/>
    <w:rsid w:val="00D626E1"/>
    <w:rsid w:val="00D62A2B"/>
    <w:rsid w:val="00D62B1D"/>
    <w:rsid w:val="00D62D92"/>
    <w:rsid w:val="00D62DBB"/>
    <w:rsid w:val="00D62E73"/>
    <w:rsid w:val="00D62FF1"/>
    <w:rsid w:val="00D630C3"/>
    <w:rsid w:val="00D633C5"/>
    <w:rsid w:val="00D634F1"/>
    <w:rsid w:val="00D63858"/>
    <w:rsid w:val="00D638C1"/>
    <w:rsid w:val="00D63B2A"/>
    <w:rsid w:val="00D63B59"/>
    <w:rsid w:val="00D63C3F"/>
    <w:rsid w:val="00D63D13"/>
    <w:rsid w:val="00D63DCF"/>
    <w:rsid w:val="00D63EA0"/>
    <w:rsid w:val="00D63F67"/>
    <w:rsid w:val="00D63F92"/>
    <w:rsid w:val="00D63FF3"/>
    <w:rsid w:val="00D64044"/>
    <w:rsid w:val="00D6404D"/>
    <w:rsid w:val="00D6406F"/>
    <w:rsid w:val="00D641B7"/>
    <w:rsid w:val="00D64544"/>
    <w:rsid w:val="00D64853"/>
    <w:rsid w:val="00D64A4D"/>
    <w:rsid w:val="00D64E18"/>
    <w:rsid w:val="00D64E4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EB8"/>
    <w:rsid w:val="00D66F6E"/>
    <w:rsid w:val="00D670C8"/>
    <w:rsid w:val="00D671A3"/>
    <w:rsid w:val="00D672DD"/>
    <w:rsid w:val="00D67344"/>
    <w:rsid w:val="00D674AE"/>
    <w:rsid w:val="00D6762F"/>
    <w:rsid w:val="00D677B5"/>
    <w:rsid w:val="00D67DB1"/>
    <w:rsid w:val="00D67EA6"/>
    <w:rsid w:val="00D70046"/>
    <w:rsid w:val="00D700A7"/>
    <w:rsid w:val="00D701E3"/>
    <w:rsid w:val="00D7052F"/>
    <w:rsid w:val="00D70567"/>
    <w:rsid w:val="00D70573"/>
    <w:rsid w:val="00D705BD"/>
    <w:rsid w:val="00D707DD"/>
    <w:rsid w:val="00D70A8B"/>
    <w:rsid w:val="00D70AA9"/>
    <w:rsid w:val="00D70C64"/>
    <w:rsid w:val="00D70DD4"/>
    <w:rsid w:val="00D70DEF"/>
    <w:rsid w:val="00D70FFC"/>
    <w:rsid w:val="00D712A9"/>
    <w:rsid w:val="00D715AA"/>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BB7"/>
    <w:rsid w:val="00D72EB3"/>
    <w:rsid w:val="00D731B2"/>
    <w:rsid w:val="00D731F5"/>
    <w:rsid w:val="00D73592"/>
    <w:rsid w:val="00D7363F"/>
    <w:rsid w:val="00D7366E"/>
    <w:rsid w:val="00D736DA"/>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7"/>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26E"/>
    <w:rsid w:val="00D81519"/>
    <w:rsid w:val="00D815A7"/>
    <w:rsid w:val="00D81708"/>
    <w:rsid w:val="00D81757"/>
    <w:rsid w:val="00D81AD2"/>
    <w:rsid w:val="00D81B9C"/>
    <w:rsid w:val="00D81CF4"/>
    <w:rsid w:val="00D81E59"/>
    <w:rsid w:val="00D8202E"/>
    <w:rsid w:val="00D8219C"/>
    <w:rsid w:val="00D822A3"/>
    <w:rsid w:val="00D82808"/>
    <w:rsid w:val="00D82BC7"/>
    <w:rsid w:val="00D82CE0"/>
    <w:rsid w:val="00D82D71"/>
    <w:rsid w:val="00D833FE"/>
    <w:rsid w:val="00D8358A"/>
    <w:rsid w:val="00D83593"/>
    <w:rsid w:val="00D839E6"/>
    <w:rsid w:val="00D83A10"/>
    <w:rsid w:val="00D83A34"/>
    <w:rsid w:val="00D83DAE"/>
    <w:rsid w:val="00D84139"/>
    <w:rsid w:val="00D84178"/>
    <w:rsid w:val="00D841F2"/>
    <w:rsid w:val="00D842C6"/>
    <w:rsid w:val="00D84543"/>
    <w:rsid w:val="00D84B37"/>
    <w:rsid w:val="00D84B54"/>
    <w:rsid w:val="00D84E4A"/>
    <w:rsid w:val="00D84EAA"/>
    <w:rsid w:val="00D851A4"/>
    <w:rsid w:val="00D8535B"/>
    <w:rsid w:val="00D8555D"/>
    <w:rsid w:val="00D85728"/>
    <w:rsid w:val="00D85C75"/>
    <w:rsid w:val="00D85D7C"/>
    <w:rsid w:val="00D85E87"/>
    <w:rsid w:val="00D85FCE"/>
    <w:rsid w:val="00D86344"/>
    <w:rsid w:val="00D86474"/>
    <w:rsid w:val="00D867A8"/>
    <w:rsid w:val="00D86E08"/>
    <w:rsid w:val="00D86E29"/>
    <w:rsid w:val="00D86F89"/>
    <w:rsid w:val="00D87318"/>
    <w:rsid w:val="00D8734A"/>
    <w:rsid w:val="00D873DF"/>
    <w:rsid w:val="00D87782"/>
    <w:rsid w:val="00D877BB"/>
    <w:rsid w:val="00D87849"/>
    <w:rsid w:val="00D87B5E"/>
    <w:rsid w:val="00D87B62"/>
    <w:rsid w:val="00D87B8A"/>
    <w:rsid w:val="00D90010"/>
    <w:rsid w:val="00D90048"/>
    <w:rsid w:val="00D90131"/>
    <w:rsid w:val="00D90264"/>
    <w:rsid w:val="00D903F8"/>
    <w:rsid w:val="00D9042C"/>
    <w:rsid w:val="00D905C6"/>
    <w:rsid w:val="00D90650"/>
    <w:rsid w:val="00D90B53"/>
    <w:rsid w:val="00D90B83"/>
    <w:rsid w:val="00D90D3B"/>
    <w:rsid w:val="00D90DE8"/>
    <w:rsid w:val="00D90F73"/>
    <w:rsid w:val="00D9103F"/>
    <w:rsid w:val="00D911F2"/>
    <w:rsid w:val="00D914C7"/>
    <w:rsid w:val="00D91580"/>
    <w:rsid w:val="00D9163A"/>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B44"/>
    <w:rsid w:val="00D95C2E"/>
    <w:rsid w:val="00D95D7E"/>
    <w:rsid w:val="00D95FF0"/>
    <w:rsid w:val="00D9606E"/>
    <w:rsid w:val="00D96101"/>
    <w:rsid w:val="00D961F2"/>
    <w:rsid w:val="00D966CA"/>
    <w:rsid w:val="00D96A5F"/>
    <w:rsid w:val="00D96C3C"/>
    <w:rsid w:val="00D96EBC"/>
    <w:rsid w:val="00D96EED"/>
    <w:rsid w:val="00D97174"/>
    <w:rsid w:val="00D9741A"/>
    <w:rsid w:val="00D9746B"/>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BAC"/>
    <w:rsid w:val="00DA0F41"/>
    <w:rsid w:val="00DA1159"/>
    <w:rsid w:val="00DA1191"/>
    <w:rsid w:val="00DA1411"/>
    <w:rsid w:val="00DA14FA"/>
    <w:rsid w:val="00DA15AC"/>
    <w:rsid w:val="00DA19D4"/>
    <w:rsid w:val="00DA1CEF"/>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BAD"/>
    <w:rsid w:val="00DA3BD2"/>
    <w:rsid w:val="00DA3D55"/>
    <w:rsid w:val="00DA40AB"/>
    <w:rsid w:val="00DA4217"/>
    <w:rsid w:val="00DA45F7"/>
    <w:rsid w:val="00DA47A0"/>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AAA"/>
    <w:rsid w:val="00DA7C22"/>
    <w:rsid w:val="00DA7CE0"/>
    <w:rsid w:val="00DA7DD9"/>
    <w:rsid w:val="00DA7F01"/>
    <w:rsid w:val="00DB0003"/>
    <w:rsid w:val="00DB0276"/>
    <w:rsid w:val="00DB0389"/>
    <w:rsid w:val="00DB03B4"/>
    <w:rsid w:val="00DB085C"/>
    <w:rsid w:val="00DB0C68"/>
    <w:rsid w:val="00DB0DAA"/>
    <w:rsid w:val="00DB1135"/>
    <w:rsid w:val="00DB13E0"/>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36F"/>
    <w:rsid w:val="00DB54E4"/>
    <w:rsid w:val="00DB5540"/>
    <w:rsid w:val="00DB55B3"/>
    <w:rsid w:val="00DB566F"/>
    <w:rsid w:val="00DB568C"/>
    <w:rsid w:val="00DB592B"/>
    <w:rsid w:val="00DB5985"/>
    <w:rsid w:val="00DB5A90"/>
    <w:rsid w:val="00DB5B0B"/>
    <w:rsid w:val="00DB5F24"/>
    <w:rsid w:val="00DB609C"/>
    <w:rsid w:val="00DB6214"/>
    <w:rsid w:val="00DB6307"/>
    <w:rsid w:val="00DB653A"/>
    <w:rsid w:val="00DB66AD"/>
    <w:rsid w:val="00DB66F1"/>
    <w:rsid w:val="00DB6725"/>
    <w:rsid w:val="00DB679B"/>
    <w:rsid w:val="00DB67B6"/>
    <w:rsid w:val="00DB6A9D"/>
    <w:rsid w:val="00DB6B8D"/>
    <w:rsid w:val="00DB6F72"/>
    <w:rsid w:val="00DB6FD3"/>
    <w:rsid w:val="00DB716E"/>
    <w:rsid w:val="00DB7960"/>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270"/>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7117"/>
    <w:rsid w:val="00DC726F"/>
    <w:rsid w:val="00DC7408"/>
    <w:rsid w:val="00DC7421"/>
    <w:rsid w:val="00DC76A5"/>
    <w:rsid w:val="00DC781F"/>
    <w:rsid w:val="00DC7845"/>
    <w:rsid w:val="00DC7A3A"/>
    <w:rsid w:val="00DC7A51"/>
    <w:rsid w:val="00DC7B92"/>
    <w:rsid w:val="00DC7BD1"/>
    <w:rsid w:val="00DD002E"/>
    <w:rsid w:val="00DD029A"/>
    <w:rsid w:val="00DD02C6"/>
    <w:rsid w:val="00DD04D1"/>
    <w:rsid w:val="00DD0731"/>
    <w:rsid w:val="00DD0991"/>
    <w:rsid w:val="00DD09EE"/>
    <w:rsid w:val="00DD0A17"/>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5B0"/>
    <w:rsid w:val="00DD4A0C"/>
    <w:rsid w:val="00DD4B3A"/>
    <w:rsid w:val="00DD4DB2"/>
    <w:rsid w:val="00DD4F82"/>
    <w:rsid w:val="00DD550D"/>
    <w:rsid w:val="00DD558E"/>
    <w:rsid w:val="00DD56A3"/>
    <w:rsid w:val="00DD59A9"/>
    <w:rsid w:val="00DD5CB8"/>
    <w:rsid w:val="00DD5D4F"/>
    <w:rsid w:val="00DD5D5F"/>
    <w:rsid w:val="00DD6071"/>
    <w:rsid w:val="00DD629E"/>
    <w:rsid w:val="00DD63A9"/>
    <w:rsid w:val="00DD63DD"/>
    <w:rsid w:val="00DD6401"/>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F1"/>
    <w:rsid w:val="00DE120C"/>
    <w:rsid w:val="00DE129A"/>
    <w:rsid w:val="00DE12CA"/>
    <w:rsid w:val="00DE1313"/>
    <w:rsid w:val="00DE196C"/>
    <w:rsid w:val="00DE199F"/>
    <w:rsid w:val="00DE1D76"/>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3C41"/>
    <w:rsid w:val="00DE40F7"/>
    <w:rsid w:val="00DE40FE"/>
    <w:rsid w:val="00DE4144"/>
    <w:rsid w:val="00DE437D"/>
    <w:rsid w:val="00DE4446"/>
    <w:rsid w:val="00DE496F"/>
    <w:rsid w:val="00DE4C8C"/>
    <w:rsid w:val="00DE4DB7"/>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065"/>
    <w:rsid w:val="00DE729C"/>
    <w:rsid w:val="00DE7452"/>
    <w:rsid w:val="00DE7478"/>
    <w:rsid w:val="00DE75E6"/>
    <w:rsid w:val="00DE77E5"/>
    <w:rsid w:val="00DE7824"/>
    <w:rsid w:val="00DE78B6"/>
    <w:rsid w:val="00DE78CE"/>
    <w:rsid w:val="00DE795D"/>
    <w:rsid w:val="00DE7980"/>
    <w:rsid w:val="00DE79A2"/>
    <w:rsid w:val="00DE7EF3"/>
    <w:rsid w:val="00DE7EFE"/>
    <w:rsid w:val="00DE7F24"/>
    <w:rsid w:val="00DF012D"/>
    <w:rsid w:val="00DF013D"/>
    <w:rsid w:val="00DF03C6"/>
    <w:rsid w:val="00DF0879"/>
    <w:rsid w:val="00DF09EC"/>
    <w:rsid w:val="00DF0A47"/>
    <w:rsid w:val="00DF0A55"/>
    <w:rsid w:val="00DF0C6A"/>
    <w:rsid w:val="00DF0E8E"/>
    <w:rsid w:val="00DF0EA6"/>
    <w:rsid w:val="00DF0F93"/>
    <w:rsid w:val="00DF10CE"/>
    <w:rsid w:val="00DF11E3"/>
    <w:rsid w:val="00DF15FF"/>
    <w:rsid w:val="00DF1602"/>
    <w:rsid w:val="00DF16B0"/>
    <w:rsid w:val="00DF1B29"/>
    <w:rsid w:val="00DF1BFC"/>
    <w:rsid w:val="00DF1C19"/>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E33"/>
    <w:rsid w:val="00DF5F6A"/>
    <w:rsid w:val="00DF6157"/>
    <w:rsid w:val="00DF628C"/>
    <w:rsid w:val="00DF62C9"/>
    <w:rsid w:val="00DF6405"/>
    <w:rsid w:val="00DF64AC"/>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209"/>
    <w:rsid w:val="00E02610"/>
    <w:rsid w:val="00E02712"/>
    <w:rsid w:val="00E0279B"/>
    <w:rsid w:val="00E02C50"/>
    <w:rsid w:val="00E02EDA"/>
    <w:rsid w:val="00E02F37"/>
    <w:rsid w:val="00E0326E"/>
    <w:rsid w:val="00E032B0"/>
    <w:rsid w:val="00E037EE"/>
    <w:rsid w:val="00E03977"/>
    <w:rsid w:val="00E039C2"/>
    <w:rsid w:val="00E03A2F"/>
    <w:rsid w:val="00E03E2B"/>
    <w:rsid w:val="00E03EE0"/>
    <w:rsid w:val="00E03EF5"/>
    <w:rsid w:val="00E040F8"/>
    <w:rsid w:val="00E0415B"/>
    <w:rsid w:val="00E04793"/>
    <w:rsid w:val="00E04865"/>
    <w:rsid w:val="00E04EBE"/>
    <w:rsid w:val="00E04F74"/>
    <w:rsid w:val="00E0525F"/>
    <w:rsid w:val="00E054D7"/>
    <w:rsid w:val="00E0554C"/>
    <w:rsid w:val="00E056AC"/>
    <w:rsid w:val="00E05712"/>
    <w:rsid w:val="00E0586F"/>
    <w:rsid w:val="00E05941"/>
    <w:rsid w:val="00E05946"/>
    <w:rsid w:val="00E06084"/>
    <w:rsid w:val="00E060DE"/>
    <w:rsid w:val="00E06224"/>
    <w:rsid w:val="00E063FB"/>
    <w:rsid w:val="00E065D2"/>
    <w:rsid w:val="00E065EA"/>
    <w:rsid w:val="00E0661F"/>
    <w:rsid w:val="00E06723"/>
    <w:rsid w:val="00E067F1"/>
    <w:rsid w:val="00E06871"/>
    <w:rsid w:val="00E06973"/>
    <w:rsid w:val="00E069D6"/>
    <w:rsid w:val="00E06C0A"/>
    <w:rsid w:val="00E06C13"/>
    <w:rsid w:val="00E06EF2"/>
    <w:rsid w:val="00E07128"/>
    <w:rsid w:val="00E07177"/>
    <w:rsid w:val="00E073E2"/>
    <w:rsid w:val="00E07A77"/>
    <w:rsid w:val="00E07BD4"/>
    <w:rsid w:val="00E07D8A"/>
    <w:rsid w:val="00E07F1B"/>
    <w:rsid w:val="00E10298"/>
    <w:rsid w:val="00E10344"/>
    <w:rsid w:val="00E105F1"/>
    <w:rsid w:val="00E10643"/>
    <w:rsid w:val="00E1068F"/>
    <w:rsid w:val="00E10AD8"/>
    <w:rsid w:val="00E10E0A"/>
    <w:rsid w:val="00E11060"/>
    <w:rsid w:val="00E110ED"/>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2F54"/>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3AB"/>
    <w:rsid w:val="00E144CF"/>
    <w:rsid w:val="00E1485E"/>
    <w:rsid w:val="00E14912"/>
    <w:rsid w:val="00E14B20"/>
    <w:rsid w:val="00E14BC8"/>
    <w:rsid w:val="00E14CD3"/>
    <w:rsid w:val="00E14E5C"/>
    <w:rsid w:val="00E14F26"/>
    <w:rsid w:val="00E150D6"/>
    <w:rsid w:val="00E150D7"/>
    <w:rsid w:val="00E15122"/>
    <w:rsid w:val="00E155AC"/>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AC1"/>
    <w:rsid w:val="00E16B5D"/>
    <w:rsid w:val="00E16BB9"/>
    <w:rsid w:val="00E16BFA"/>
    <w:rsid w:val="00E16BFF"/>
    <w:rsid w:val="00E16C22"/>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486"/>
    <w:rsid w:val="00E205B6"/>
    <w:rsid w:val="00E20695"/>
    <w:rsid w:val="00E206FA"/>
    <w:rsid w:val="00E20C0A"/>
    <w:rsid w:val="00E20D08"/>
    <w:rsid w:val="00E21315"/>
    <w:rsid w:val="00E21571"/>
    <w:rsid w:val="00E218C8"/>
    <w:rsid w:val="00E21E0B"/>
    <w:rsid w:val="00E21F34"/>
    <w:rsid w:val="00E2204A"/>
    <w:rsid w:val="00E225E7"/>
    <w:rsid w:val="00E22645"/>
    <w:rsid w:val="00E228B3"/>
    <w:rsid w:val="00E22A75"/>
    <w:rsid w:val="00E22B61"/>
    <w:rsid w:val="00E22D01"/>
    <w:rsid w:val="00E22D05"/>
    <w:rsid w:val="00E22D4E"/>
    <w:rsid w:val="00E22F60"/>
    <w:rsid w:val="00E23125"/>
    <w:rsid w:val="00E23250"/>
    <w:rsid w:val="00E23462"/>
    <w:rsid w:val="00E23631"/>
    <w:rsid w:val="00E2368E"/>
    <w:rsid w:val="00E23797"/>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301F5"/>
    <w:rsid w:val="00E3022E"/>
    <w:rsid w:val="00E30299"/>
    <w:rsid w:val="00E30319"/>
    <w:rsid w:val="00E306FD"/>
    <w:rsid w:val="00E307F6"/>
    <w:rsid w:val="00E309E0"/>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5C"/>
    <w:rsid w:val="00E34991"/>
    <w:rsid w:val="00E34B01"/>
    <w:rsid w:val="00E34B2E"/>
    <w:rsid w:val="00E34BE9"/>
    <w:rsid w:val="00E34C0D"/>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5B"/>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0C0"/>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5C4"/>
    <w:rsid w:val="00E5078E"/>
    <w:rsid w:val="00E50A66"/>
    <w:rsid w:val="00E50BAD"/>
    <w:rsid w:val="00E50C8B"/>
    <w:rsid w:val="00E50F6D"/>
    <w:rsid w:val="00E510CE"/>
    <w:rsid w:val="00E51148"/>
    <w:rsid w:val="00E51518"/>
    <w:rsid w:val="00E51543"/>
    <w:rsid w:val="00E51668"/>
    <w:rsid w:val="00E51674"/>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4C9"/>
    <w:rsid w:val="00E555E6"/>
    <w:rsid w:val="00E557AC"/>
    <w:rsid w:val="00E55AAB"/>
    <w:rsid w:val="00E55BB9"/>
    <w:rsid w:val="00E55D8A"/>
    <w:rsid w:val="00E55FA0"/>
    <w:rsid w:val="00E561C6"/>
    <w:rsid w:val="00E5636E"/>
    <w:rsid w:val="00E564FD"/>
    <w:rsid w:val="00E565C2"/>
    <w:rsid w:val="00E5685D"/>
    <w:rsid w:val="00E5691B"/>
    <w:rsid w:val="00E569F7"/>
    <w:rsid w:val="00E56B10"/>
    <w:rsid w:val="00E56CDA"/>
    <w:rsid w:val="00E5714F"/>
    <w:rsid w:val="00E571B0"/>
    <w:rsid w:val="00E572B0"/>
    <w:rsid w:val="00E57617"/>
    <w:rsid w:val="00E57E0E"/>
    <w:rsid w:val="00E57F3F"/>
    <w:rsid w:val="00E601EB"/>
    <w:rsid w:val="00E60279"/>
    <w:rsid w:val="00E602CA"/>
    <w:rsid w:val="00E6034D"/>
    <w:rsid w:val="00E6070B"/>
    <w:rsid w:val="00E608E2"/>
    <w:rsid w:val="00E60A85"/>
    <w:rsid w:val="00E60CC3"/>
    <w:rsid w:val="00E60D37"/>
    <w:rsid w:val="00E60D47"/>
    <w:rsid w:val="00E61042"/>
    <w:rsid w:val="00E61111"/>
    <w:rsid w:val="00E61319"/>
    <w:rsid w:val="00E61407"/>
    <w:rsid w:val="00E61543"/>
    <w:rsid w:val="00E61581"/>
    <w:rsid w:val="00E61686"/>
    <w:rsid w:val="00E6191D"/>
    <w:rsid w:val="00E61946"/>
    <w:rsid w:val="00E61C6A"/>
    <w:rsid w:val="00E61FDD"/>
    <w:rsid w:val="00E62296"/>
    <w:rsid w:val="00E622DC"/>
    <w:rsid w:val="00E62311"/>
    <w:rsid w:val="00E6279E"/>
    <w:rsid w:val="00E627EF"/>
    <w:rsid w:val="00E62A18"/>
    <w:rsid w:val="00E62E8B"/>
    <w:rsid w:val="00E62F23"/>
    <w:rsid w:val="00E63248"/>
    <w:rsid w:val="00E6326A"/>
    <w:rsid w:val="00E63312"/>
    <w:rsid w:val="00E63ADC"/>
    <w:rsid w:val="00E63AEC"/>
    <w:rsid w:val="00E63C03"/>
    <w:rsid w:val="00E63E6F"/>
    <w:rsid w:val="00E63F1E"/>
    <w:rsid w:val="00E63FE6"/>
    <w:rsid w:val="00E643C8"/>
    <w:rsid w:val="00E64454"/>
    <w:rsid w:val="00E6462C"/>
    <w:rsid w:val="00E6465D"/>
    <w:rsid w:val="00E64673"/>
    <w:rsid w:val="00E646DE"/>
    <w:rsid w:val="00E64713"/>
    <w:rsid w:val="00E64758"/>
    <w:rsid w:val="00E64919"/>
    <w:rsid w:val="00E64968"/>
    <w:rsid w:val="00E64A36"/>
    <w:rsid w:val="00E64C9D"/>
    <w:rsid w:val="00E64D4B"/>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DD0"/>
    <w:rsid w:val="00E72EC4"/>
    <w:rsid w:val="00E73059"/>
    <w:rsid w:val="00E7344A"/>
    <w:rsid w:val="00E738C2"/>
    <w:rsid w:val="00E73989"/>
    <w:rsid w:val="00E73C44"/>
    <w:rsid w:val="00E73C47"/>
    <w:rsid w:val="00E73D8B"/>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341"/>
    <w:rsid w:val="00E774BC"/>
    <w:rsid w:val="00E7754B"/>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844"/>
    <w:rsid w:val="00E81C17"/>
    <w:rsid w:val="00E81CC0"/>
    <w:rsid w:val="00E81D11"/>
    <w:rsid w:val="00E81D5C"/>
    <w:rsid w:val="00E81E40"/>
    <w:rsid w:val="00E82058"/>
    <w:rsid w:val="00E82390"/>
    <w:rsid w:val="00E824A1"/>
    <w:rsid w:val="00E826AF"/>
    <w:rsid w:val="00E828AB"/>
    <w:rsid w:val="00E828BB"/>
    <w:rsid w:val="00E82A44"/>
    <w:rsid w:val="00E82B2A"/>
    <w:rsid w:val="00E82B38"/>
    <w:rsid w:val="00E82EB1"/>
    <w:rsid w:val="00E830AE"/>
    <w:rsid w:val="00E831D4"/>
    <w:rsid w:val="00E832B4"/>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2BF"/>
    <w:rsid w:val="00E8686C"/>
    <w:rsid w:val="00E869B5"/>
    <w:rsid w:val="00E86B2A"/>
    <w:rsid w:val="00E86BC0"/>
    <w:rsid w:val="00E86BDD"/>
    <w:rsid w:val="00E86CE4"/>
    <w:rsid w:val="00E86FAC"/>
    <w:rsid w:val="00E872FB"/>
    <w:rsid w:val="00E876AB"/>
    <w:rsid w:val="00E876F3"/>
    <w:rsid w:val="00E878C6"/>
    <w:rsid w:val="00E87A81"/>
    <w:rsid w:val="00E87B68"/>
    <w:rsid w:val="00E87D16"/>
    <w:rsid w:val="00E87D84"/>
    <w:rsid w:val="00E87DDD"/>
    <w:rsid w:val="00E90097"/>
    <w:rsid w:val="00E90117"/>
    <w:rsid w:val="00E902E1"/>
    <w:rsid w:val="00E90A50"/>
    <w:rsid w:val="00E90BCB"/>
    <w:rsid w:val="00E911D3"/>
    <w:rsid w:val="00E91549"/>
    <w:rsid w:val="00E919D2"/>
    <w:rsid w:val="00E91B64"/>
    <w:rsid w:val="00E91B6C"/>
    <w:rsid w:val="00E91DD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43"/>
    <w:rsid w:val="00E93D96"/>
    <w:rsid w:val="00E94927"/>
    <w:rsid w:val="00E949FD"/>
    <w:rsid w:val="00E94C65"/>
    <w:rsid w:val="00E94CCC"/>
    <w:rsid w:val="00E94DA5"/>
    <w:rsid w:val="00E94E8A"/>
    <w:rsid w:val="00E94FF4"/>
    <w:rsid w:val="00E950BC"/>
    <w:rsid w:val="00E95477"/>
    <w:rsid w:val="00E95492"/>
    <w:rsid w:val="00E95524"/>
    <w:rsid w:val="00E95668"/>
    <w:rsid w:val="00E95A60"/>
    <w:rsid w:val="00E95A88"/>
    <w:rsid w:val="00E95AFA"/>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B7E"/>
    <w:rsid w:val="00E97D08"/>
    <w:rsid w:val="00EA091A"/>
    <w:rsid w:val="00EA0AE6"/>
    <w:rsid w:val="00EA0B99"/>
    <w:rsid w:val="00EA0BD7"/>
    <w:rsid w:val="00EA0CBF"/>
    <w:rsid w:val="00EA1356"/>
    <w:rsid w:val="00EA153A"/>
    <w:rsid w:val="00EA15FD"/>
    <w:rsid w:val="00EA1CB2"/>
    <w:rsid w:val="00EA2291"/>
    <w:rsid w:val="00EA23BA"/>
    <w:rsid w:val="00EA23F4"/>
    <w:rsid w:val="00EA2504"/>
    <w:rsid w:val="00EA268C"/>
    <w:rsid w:val="00EA2695"/>
    <w:rsid w:val="00EA2942"/>
    <w:rsid w:val="00EA29BB"/>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1EB"/>
    <w:rsid w:val="00EA5250"/>
    <w:rsid w:val="00EA5343"/>
    <w:rsid w:val="00EA5375"/>
    <w:rsid w:val="00EA539C"/>
    <w:rsid w:val="00EA53BD"/>
    <w:rsid w:val="00EA5750"/>
    <w:rsid w:val="00EA5CB9"/>
    <w:rsid w:val="00EA5EF5"/>
    <w:rsid w:val="00EA5F96"/>
    <w:rsid w:val="00EA624D"/>
    <w:rsid w:val="00EA661F"/>
    <w:rsid w:val="00EA662B"/>
    <w:rsid w:val="00EA6894"/>
    <w:rsid w:val="00EA6B90"/>
    <w:rsid w:val="00EA6D53"/>
    <w:rsid w:val="00EA6DB9"/>
    <w:rsid w:val="00EA735A"/>
    <w:rsid w:val="00EA74AE"/>
    <w:rsid w:val="00EA7A82"/>
    <w:rsid w:val="00EA7AF6"/>
    <w:rsid w:val="00EA7DD7"/>
    <w:rsid w:val="00EA7F0F"/>
    <w:rsid w:val="00EA7F90"/>
    <w:rsid w:val="00EA7FFC"/>
    <w:rsid w:val="00EB0279"/>
    <w:rsid w:val="00EB037F"/>
    <w:rsid w:val="00EB0536"/>
    <w:rsid w:val="00EB0821"/>
    <w:rsid w:val="00EB0869"/>
    <w:rsid w:val="00EB0991"/>
    <w:rsid w:val="00EB0AAA"/>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084"/>
    <w:rsid w:val="00EB41D0"/>
    <w:rsid w:val="00EB4232"/>
    <w:rsid w:val="00EB4243"/>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AA6"/>
    <w:rsid w:val="00EB6B68"/>
    <w:rsid w:val="00EB6BEB"/>
    <w:rsid w:val="00EB6CA1"/>
    <w:rsid w:val="00EB6EDA"/>
    <w:rsid w:val="00EB6F09"/>
    <w:rsid w:val="00EB6F28"/>
    <w:rsid w:val="00EB720E"/>
    <w:rsid w:val="00EB7626"/>
    <w:rsid w:val="00EB7722"/>
    <w:rsid w:val="00EB77F0"/>
    <w:rsid w:val="00EB780E"/>
    <w:rsid w:val="00EB79BE"/>
    <w:rsid w:val="00EB79E4"/>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24"/>
    <w:rsid w:val="00EC2DC7"/>
    <w:rsid w:val="00EC30CD"/>
    <w:rsid w:val="00EC3114"/>
    <w:rsid w:val="00EC3316"/>
    <w:rsid w:val="00EC37BE"/>
    <w:rsid w:val="00EC3942"/>
    <w:rsid w:val="00EC3C5E"/>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34"/>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B4"/>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A95"/>
    <w:rsid w:val="00ED3F45"/>
    <w:rsid w:val="00ED40A5"/>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869"/>
    <w:rsid w:val="00ED6955"/>
    <w:rsid w:val="00ED6DEA"/>
    <w:rsid w:val="00ED7153"/>
    <w:rsid w:val="00ED71A6"/>
    <w:rsid w:val="00ED72EF"/>
    <w:rsid w:val="00ED738E"/>
    <w:rsid w:val="00ED7488"/>
    <w:rsid w:val="00ED7750"/>
    <w:rsid w:val="00ED7794"/>
    <w:rsid w:val="00ED785F"/>
    <w:rsid w:val="00ED7901"/>
    <w:rsid w:val="00ED7999"/>
    <w:rsid w:val="00ED7A5B"/>
    <w:rsid w:val="00ED7F3D"/>
    <w:rsid w:val="00EE021F"/>
    <w:rsid w:val="00EE0356"/>
    <w:rsid w:val="00EE03CB"/>
    <w:rsid w:val="00EE0417"/>
    <w:rsid w:val="00EE0460"/>
    <w:rsid w:val="00EE058D"/>
    <w:rsid w:val="00EE0D68"/>
    <w:rsid w:val="00EE0DD3"/>
    <w:rsid w:val="00EE1096"/>
    <w:rsid w:val="00EE10A4"/>
    <w:rsid w:val="00EE1104"/>
    <w:rsid w:val="00EE1157"/>
    <w:rsid w:val="00EE11AD"/>
    <w:rsid w:val="00EE11D2"/>
    <w:rsid w:val="00EE12EB"/>
    <w:rsid w:val="00EE13A7"/>
    <w:rsid w:val="00EE1428"/>
    <w:rsid w:val="00EE148D"/>
    <w:rsid w:val="00EE18EC"/>
    <w:rsid w:val="00EE1ACA"/>
    <w:rsid w:val="00EE1B74"/>
    <w:rsid w:val="00EE1C66"/>
    <w:rsid w:val="00EE1D8B"/>
    <w:rsid w:val="00EE25CA"/>
    <w:rsid w:val="00EE2879"/>
    <w:rsid w:val="00EE28A0"/>
    <w:rsid w:val="00EE2ADA"/>
    <w:rsid w:val="00EE2D2F"/>
    <w:rsid w:val="00EE2DAC"/>
    <w:rsid w:val="00EE2E15"/>
    <w:rsid w:val="00EE2E73"/>
    <w:rsid w:val="00EE2F32"/>
    <w:rsid w:val="00EE2FDC"/>
    <w:rsid w:val="00EE3335"/>
    <w:rsid w:val="00EE3B8A"/>
    <w:rsid w:val="00EE3C2B"/>
    <w:rsid w:val="00EE3C61"/>
    <w:rsid w:val="00EE3CBD"/>
    <w:rsid w:val="00EE3E8E"/>
    <w:rsid w:val="00EE3F18"/>
    <w:rsid w:val="00EE4110"/>
    <w:rsid w:val="00EE4175"/>
    <w:rsid w:val="00EE42AC"/>
    <w:rsid w:val="00EE449D"/>
    <w:rsid w:val="00EE4962"/>
    <w:rsid w:val="00EE4C20"/>
    <w:rsid w:val="00EE4DC7"/>
    <w:rsid w:val="00EE4F13"/>
    <w:rsid w:val="00EE51E3"/>
    <w:rsid w:val="00EE5B91"/>
    <w:rsid w:val="00EE5D4F"/>
    <w:rsid w:val="00EE5FE8"/>
    <w:rsid w:val="00EE6036"/>
    <w:rsid w:val="00EE6326"/>
    <w:rsid w:val="00EE6357"/>
    <w:rsid w:val="00EE6410"/>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16"/>
    <w:rsid w:val="00EF082F"/>
    <w:rsid w:val="00EF08DA"/>
    <w:rsid w:val="00EF0D0F"/>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5F8"/>
    <w:rsid w:val="00EF263E"/>
    <w:rsid w:val="00EF279F"/>
    <w:rsid w:val="00EF2856"/>
    <w:rsid w:val="00EF287E"/>
    <w:rsid w:val="00EF2FC9"/>
    <w:rsid w:val="00EF2FEA"/>
    <w:rsid w:val="00EF303C"/>
    <w:rsid w:val="00EF3043"/>
    <w:rsid w:val="00EF31F2"/>
    <w:rsid w:val="00EF3221"/>
    <w:rsid w:val="00EF323B"/>
    <w:rsid w:val="00EF3770"/>
    <w:rsid w:val="00EF3821"/>
    <w:rsid w:val="00EF3830"/>
    <w:rsid w:val="00EF38BD"/>
    <w:rsid w:val="00EF3A70"/>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C09"/>
    <w:rsid w:val="00F00D62"/>
    <w:rsid w:val="00F00D86"/>
    <w:rsid w:val="00F00F6F"/>
    <w:rsid w:val="00F01025"/>
    <w:rsid w:val="00F012F1"/>
    <w:rsid w:val="00F0176C"/>
    <w:rsid w:val="00F01928"/>
    <w:rsid w:val="00F0192C"/>
    <w:rsid w:val="00F019DD"/>
    <w:rsid w:val="00F023FE"/>
    <w:rsid w:val="00F026E3"/>
    <w:rsid w:val="00F0290C"/>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9FB"/>
    <w:rsid w:val="00F04DE0"/>
    <w:rsid w:val="00F051FF"/>
    <w:rsid w:val="00F0528F"/>
    <w:rsid w:val="00F05353"/>
    <w:rsid w:val="00F0546D"/>
    <w:rsid w:val="00F05475"/>
    <w:rsid w:val="00F0557E"/>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744E"/>
    <w:rsid w:val="00F074D6"/>
    <w:rsid w:val="00F07550"/>
    <w:rsid w:val="00F07587"/>
    <w:rsid w:val="00F076DE"/>
    <w:rsid w:val="00F077E5"/>
    <w:rsid w:val="00F07816"/>
    <w:rsid w:val="00F07929"/>
    <w:rsid w:val="00F07BF9"/>
    <w:rsid w:val="00F07EBC"/>
    <w:rsid w:val="00F07FCF"/>
    <w:rsid w:val="00F1055B"/>
    <w:rsid w:val="00F105AD"/>
    <w:rsid w:val="00F10972"/>
    <w:rsid w:val="00F109EC"/>
    <w:rsid w:val="00F10A38"/>
    <w:rsid w:val="00F10C9B"/>
    <w:rsid w:val="00F10D0B"/>
    <w:rsid w:val="00F10E94"/>
    <w:rsid w:val="00F1104D"/>
    <w:rsid w:val="00F112F1"/>
    <w:rsid w:val="00F11393"/>
    <w:rsid w:val="00F11490"/>
    <w:rsid w:val="00F11543"/>
    <w:rsid w:val="00F115D2"/>
    <w:rsid w:val="00F117C2"/>
    <w:rsid w:val="00F1192D"/>
    <w:rsid w:val="00F11A06"/>
    <w:rsid w:val="00F11A6D"/>
    <w:rsid w:val="00F11B19"/>
    <w:rsid w:val="00F11B2A"/>
    <w:rsid w:val="00F11E75"/>
    <w:rsid w:val="00F11FB0"/>
    <w:rsid w:val="00F121AB"/>
    <w:rsid w:val="00F122CF"/>
    <w:rsid w:val="00F123DA"/>
    <w:rsid w:val="00F124C4"/>
    <w:rsid w:val="00F12738"/>
    <w:rsid w:val="00F1286C"/>
    <w:rsid w:val="00F12A41"/>
    <w:rsid w:val="00F12AEC"/>
    <w:rsid w:val="00F12B5A"/>
    <w:rsid w:val="00F12C6A"/>
    <w:rsid w:val="00F12CE4"/>
    <w:rsid w:val="00F12DDF"/>
    <w:rsid w:val="00F13066"/>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579"/>
    <w:rsid w:val="00F2058B"/>
    <w:rsid w:val="00F207F0"/>
    <w:rsid w:val="00F20859"/>
    <w:rsid w:val="00F20F66"/>
    <w:rsid w:val="00F2102D"/>
    <w:rsid w:val="00F2149C"/>
    <w:rsid w:val="00F21703"/>
    <w:rsid w:val="00F217E0"/>
    <w:rsid w:val="00F21940"/>
    <w:rsid w:val="00F21A1E"/>
    <w:rsid w:val="00F21A9E"/>
    <w:rsid w:val="00F21CB9"/>
    <w:rsid w:val="00F21F3D"/>
    <w:rsid w:val="00F22075"/>
    <w:rsid w:val="00F223EF"/>
    <w:rsid w:val="00F224B0"/>
    <w:rsid w:val="00F226D8"/>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5D9"/>
    <w:rsid w:val="00F24631"/>
    <w:rsid w:val="00F24749"/>
    <w:rsid w:val="00F24B6E"/>
    <w:rsid w:val="00F24DA4"/>
    <w:rsid w:val="00F25015"/>
    <w:rsid w:val="00F251D8"/>
    <w:rsid w:val="00F251DC"/>
    <w:rsid w:val="00F25208"/>
    <w:rsid w:val="00F252F6"/>
    <w:rsid w:val="00F2555F"/>
    <w:rsid w:val="00F25A95"/>
    <w:rsid w:val="00F25C21"/>
    <w:rsid w:val="00F25D6C"/>
    <w:rsid w:val="00F25DFA"/>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302DD"/>
    <w:rsid w:val="00F30417"/>
    <w:rsid w:val="00F3046B"/>
    <w:rsid w:val="00F309A8"/>
    <w:rsid w:val="00F309C5"/>
    <w:rsid w:val="00F30B83"/>
    <w:rsid w:val="00F30BF5"/>
    <w:rsid w:val="00F30DB2"/>
    <w:rsid w:val="00F30DC9"/>
    <w:rsid w:val="00F30E42"/>
    <w:rsid w:val="00F30EBD"/>
    <w:rsid w:val="00F31024"/>
    <w:rsid w:val="00F3112D"/>
    <w:rsid w:val="00F3132E"/>
    <w:rsid w:val="00F313B3"/>
    <w:rsid w:val="00F3146D"/>
    <w:rsid w:val="00F315A6"/>
    <w:rsid w:val="00F315FA"/>
    <w:rsid w:val="00F3167D"/>
    <w:rsid w:val="00F31765"/>
    <w:rsid w:val="00F317B2"/>
    <w:rsid w:val="00F319E7"/>
    <w:rsid w:val="00F31A28"/>
    <w:rsid w:val="00F31C93"/>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1C1"/>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4"/>
    <w:rsid w:val="00F376DD"/>
    <w:rsid w:val="00F3773D"/>
    <w:rsid w:val="00F377C0"/>
    <w:rsid w:val="00F3788B"/>
    <w:rsid w:val="00F378B6"/>
    <w:rsid w:val="00F3796F"/>
    <w:rsid w:val="00F37A55"/>
    <w:rsid w:val="00F37B33"/>
    <w:rsid w:val="00F37B47"/>
    <w:rsid w:val="00F37C60"/>
    <w:rsid w:val="00F37CC9"/>
    <w:rsid w:val="00F37DD4"/>
    <w:rsid w:val="00F403A4"/>
    <w:rsid w:val="00F40448"/>
    <w:rsid w:val="00F40507"/>
    <w:rsid w:val="00F40715"/>
    <w:rsid w:val="00F4087C"/>
    <w:rsid w:val="00F40BAD"/>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59A"/>
    <w:rsid w:val="00F4365A"/>
    <w:rsid w:val="00F439F3"/>
    <w:rsid w:val="00F43D2C"/>
    <w:rsid w:val="00F43DE5"/>
    <w:rsid w:val="00F43E85"/>
    <w:rsid w:val="00F44067"/>
    <w:rsid w:val="00F4467A"/>
    <w:rsid w:val="00F44BA7"/>
    <w:rsid w:val="00F44C6C"/>
    <w:rsid w:val="00F44D7A"/>
    <w:rsid w:val="00F44DFB"/>
    <w:rsid w:val="00F44E77"/>
    <w:rsid w:val="00F44FB4"/>
    <w:rsid w:val="00F450CF"/>
    <w:rsid w:val="00F45131"/>
    <w:rsid w:val="00F452BD"/>
    <w:rsid w:val="00F45921"/>
    <w:rsid w:val="00F459E9"/>
    <w:rsid w:val="00F459FE"/>
    <w:rsid w:val="00F45A43"/>
    <w:rsid w:val="00F45A96"/>
    <w:rsid w:val="00F45ACC"/>
    <w:rsid w:val="00F45DF6"/>
    <w:rsid w:val="00F45E69"/>
    <w:rsid w:val="00F4618B"/>
    <w:rsid w:val="00F466E0"/>
    <w:rsid w:val="00F46761"/>
    <w:rsid w:val="00F467F7"/>
    <w:rsid w:val="00F46DD2"/>
    <w:rsid w:val="00F471B7"/>
    <w:rsid w:val="00F47366"/>
    <w:rsid w:val="00F4737B"/>
    <w:rsid w:val="00F47872"/>
    <w:rsid w:val="00F4798A"/>
    <w:rsid w:val="00F47B42"/>
    <w:rsid w:val="00F47D62"/>
    <w:rsid w:val="00F47D6A"/>
    <w:rsid w:val="00F47DB1"/>
    <w:rsid w:val="00F47E1D"/>
    <w:rsid w:val="00F47E1E"/>
    <w:rsid w:val="00F47F0F"/>
    <w:rsid w:val="00F50093"/>
    <w:rsid w:val="00F500DA"/>
    <w:rsid w:val="00F504E1"/>
    <w:rsid w:val="00F505B2"/>
    <w:rsid w:val="00F50794"/>
    <w:rsid w:val="00F508CB"/>
    <w:rsid w:val="00F50965"/>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545"/>
    <w:rsid w:val="00F53BE5"/>
    <w:rsid w:val="00F53ECD"/>
    <w:rsid w:val="00F5412D"/>
    <w:rsid w:val="00F54197"/>
    <w:rsid w:val="00F541E4"/>
    <w:rsid w:val="00F541E6"/>
    <w:rsid w:val="00F5468E"/>
    <w:rsid w:val="00F54932"/>
    <w:rsid w:val="00F54C16"/>
    <w:rsid w:val="00F54E4F"/>
    <w:rsid w:val="00F55087"/>
    <w:rsid w:val="00F55151"/>
    <w:rsid w:val="00F55241"/>
    <w:rsid w:val="00F553E7"/>
    <w:rsid w:val="00F5557D"/>
    <w:rsid w:val="00F55724"/>
    <w:rsid w:val="00F55954"/>
    <w:rsid w:val="00F55978"/>
    <w:rsid w:val="00F55BE6"/>
    <w:rsid w:val="00F55CB3"/>
    <w:rsid w:val="00F55E3E"/>
    <w:rsid w:val="00F55F19"/>
    <w:rsid w:val="00F55F24"/>
    <w:rsid w:val="00F55FA9"/>
    <w:rsid w:val="00F56124"/>
    <w:rsid w:val="00F56490"/>
    <w:rsid w:val="00F5675D"/>
    <w:rsid w:val="00F567D4"/>
    <w:rsid w:val="00F56885"/>
    <w:rsid w:val="00F56C09"/>
    <w:rsid w:val="00F56D77"/>
    <w:rsid w:val="00F570C5"/>
    <w:rsid w:val="00F572D5"/>
    <w:rsid w:val="00F573D5"/>
    <w:rsid w:val="00F574FB"/>
    <w:rsid w:val="00F57B38"/>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845"/>
    <w:rsid w:val="00F62921"/>
    <w:rsid w:val="00F62C82"/>
    <w:rsid w:val="00F62CD8"/>
    <w:rsid w:val="00F62DE2"/>
    <w:rsid w:val="00F62F2F"/>
    <w:rsid w:val="00F62FCA"/>
    <w:rsid w:val="00F6320D"/>
    <w:rsid w:val="00F63336"/>
    <w:rsid w:val="00F634B5"/>
    <w:rsid w:val="00F63B0B"/>
    <w:rsid w:val="00F63B58"/>
    <w:rsid w:val="00F63B81"/>
    <w:rsid w:val="00F63D32"/>
    <w:rsid w:val="00F64059"/>
    <w:rsid w:val="00F64357"/>
    <w:rsid w:val="00F64787"/>
    <w:rsid w:val="00F64BDC"/>
    <w:rsid w:val="00F64D1E"/>
    <w:rsid w:val="00F64D68"/>
    <w:rsid w:val="00F64E3C"/>
    <w:rsid w:val="00F64EDB"/>
    <w:rsid w:val="00F64EF9"/>
    <w:rsid w:val="00F65271"/>
    <w:rsid w:val="00F659A5"/>
    <w:rsid w:val="00F65A97"/>
    <w:rsid w:val="00F65DA3"/>
    <w:rsid w:val="00F660E2"/>
    <w:rsid w:val="00F661E3"/>
    <w:rsid w:val="00F6624F"/>
    <w:rsid w:val="00F66310"/>
    <w:rsid w:val="00F66318"/>
    <w:rsid w:val="00F663D9"/>
    <w:rsid w:val="00F6644E"/>
    <w:rsid w:val="00F66835"/>
    <w:rsid w:val="00F66939"/>
    <w:rsid w:val="00F66C01"/>
    <w:rsid w:val="00F66F58"/>
    <w:rsid w:val="00F66FED"/>
    <w:rsid w:val="00F6747A"/>
    <w:rsid w:val="00F6762A"/>
    <w:rsid w:val="00F67832"/>
    <w:rsid w:val="00F67850"/>
    <w:rsid w:val="00F67A02"/>
    <w:rsid w:val="00F67A6C"/>
    <w:rsid w:val="00F67C7B"/>
    <w:rsid w:val="00F67D19"/>
    <w:rsid w:val="00F67DB3"/>
    <w:rsid w:val="00F67DD6"/>
    <w:rsid w:val="00F67EB6"/>
    <w:rsid w:val="00F70006"/>
    <w:rsid w:val="00F703A7"/>
    <w:rsid w:val="00F704ED"/>
    <w:rsid w:val="00F705A1"/>
    <w:rsid w:val="00F7085B"/>
    <w:rsid w:val="00F70B7C"/>
    <w:rsid w:val="00F70D20"/>
    <w:rsid w:val="00F71178"/>
    <w:rsid w:val="00F7138D"/>
    <w:rsid w:val="00F71450"/>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02"/>
    <w:rsid w:val="00F73564"/>
    <w:rsid w:val="00F73588"/>
    <w:rsid w:val="00F7360C"/>
    <w:rsid w:val="00F73619"/>
    <w:rsid w:val="00F7375A"/>
    <w:rsid w:val="00F74202"/>
    <w:rsid w:val="00F7422E"/>
    <w:rsid w:val="00F742F9"/>
    <w:rsid w:val="00F749EC"/>
    <w:rsid w:val="00F74A58"/>
    <w:rsid w:val="00F751B5"/>
    <w:rsid w:val="00F752E2"/>
    <w:rsid w:val="00F75457"/>
    <w:rsid w:val="00F756B3"/>
    <w:rsid w:val="00F75702"/>
    <w:rsid w:val="00F75AAE"/>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1B2"/>
    <w:rsid w:val="00F8126A"/>
    <w:rsid w:val="00F8141B"/>
    <w:rsid w:val="00F815AB"/>
    <w:rsid w:val="00F81793"/>
    <w:rsid w:val="00F81A13"/>
    <w:rsid w:val="00F81B09"/>
    <w:rsid w:val="00F81C53"/>
    <w:rsid w:val="00F81FFC"/>
    <w:rsid w:val="00F8207D"/>
    <w:rsid w:val="00F820E8"/>
    <w:rsid w:val="00F8257A"/>
    <w:rsid w:val="00F8262E"/>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454"/>
    <w:rsid w:val="00F8562C"/>
    <w:rsid w:val="00F85713"/>
    <w:rsid w:val="00F85DE0"/>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4C"/>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4F68"/>
    <w:rsid w:val="00F951DC"/>
    <w:rsid w:val="00F956C9"/>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3AF"/>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9F2"/>
    <w:rsid w:val="00FA4E6B"/>
    <w:rsid w:val="00FA4EB5"/>
    <w:rsid w:val="00FA4EC7"/>
    <w:rsid w:val="00FA518F"/>
    <w:rsid w:val="00FA564E"/>
    <w:rsid w:val="00FA56C8"/>
    <w:rsid w:val="00FA5870"/>
    <w:rsid w:val="00FA59FD"/>
    <w:rsid w:val="00FA5AB4"/>
    <w:rsid w:val="00FA5BCB"/>
    <w:rsid w:val="00FA5D84"/>
    <w:rsid w:val="00FA614C"/>
    <w:rsid w:val="00FA6155"/>
    <w:rsid w:val="00FA623F"/>
    <w:rsid w:val="00FA637E"/>
    <w:rsid w:val="00FA6489"/>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40"/>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5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1C1"/>
    <w:rsid w:val="00FB72A4"/>
    <w:rsid w:val="00FB7501"/>
    <w:rsid w:val="00FB767F"/>
    <w:rsid w:val="00FB76BF"/>
    <w:rsid w:val="00FB7B4D"/>
    <w:rsid w:val="00FB7D72"/>
    <w:rsid w:val="00FB7D7B"/>
    <w:rsid w:val="00FB7F21"/>
    <w:rsid w:val="00FB7F54"/>
    <w:rsid w:val="00FB7F97"/>
    <w:rsid w:val="00FC0307"/>
    <w:rsid w:val="00FC05EB"/>
    <w:rsid w:val="00FC0676"/>
    <w:rsid w:val="00FC06E7"/>
    <w:rsid w:val="00FC06F8"/>
    <w:rsid w:val="00FC07A5"/>
    <w:rsid w:val="00FC0B77"/>
    <w:rsid w:val="00FC0F40"/>
    <w:rsid w:val="00FC10AB"/>
    <w:rsid w:val="00FC132E"/>
    <w:rsid w:val="00FC1625"/>
    <w:rsid w:val="00FC165F"/>
    <w:rsid w:val="00FC19E0"/>
    <w:rsid w:val="00FC1ABD"/>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C"/>
    <w:rsid w:val="00FC5E6E"/>
    <w:rsid w:val="00FC5EDC"/>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D0107"/>
    <w:rsid w:val="00FD01DA"/>
    <w:rsid w:val="00FD0287"/>
    <w:rsid w:val="00FD03CD"/>
    <w:rsid w:val="00FD03EA"/>
    <w:rsid w:val="00FD04BB"/>
    <w:rsid w:val="00FD06D8"/>
    <w:rsid w:val="00FD0E78"/>
    <w:rsid w:val="00FD0F37"/>
    <w:rsid w:val="00FD0F40"/>
    <w:rsid w:val="00FD10BC"/>
    <w:rsid w:val="00FD1108"/>
    <w:rsid w:val="00FD1221"/>
    <w:rsid w:val="00FD13C0"/>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8C2"/>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A91"/>
    <w:rsid w:val="00FD7C05"/>
    <w:rsid w:val="00FD7D1E"/>
    <w:rsid w:val="00FD7F7A"/>
    <w:rsid w:val="00FD7FC2"/>
    <w:rsid w:val="00FE0114"/>
    <w:rsid w:val="00FE0213"/>
    <w:rsid w:val="00FE03AF"/>
    <w:rsid w:val="00FE0725"/>
    <w:rsid w:val="00FE08A4"/>
    <w:rsid w:val="00FE0CAA"/>
    <w:rsid w:val="00FE122D"/>
    <w:rsid w:val="00FE1243"/>
    <w:rsid w:val="00FE131C"/>
    <w:rsid w:val="00FE15C5"/>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726"/>
    <w:rsid w:val="00FE3A4E"/>
    <w:rsid w:val="00FE3B3B"/>
    <w:rsid w:val="00FE3C6D"/>
    <w:rsid w:val="00FE3D94"/>
    <w:rsid w:val="00FE3DA5"/>
    <w:rsid w:val="00FE3DAD"/>
    <w:rsid w:val="00FE3E79"/>
    <w:rsid w:val="00FE41D0"/>
    <w:rsid w:val="00FE41E3"/>
    <w:rsid w:val="00FE4348"/>
    <w:rsid w:val="00FE4A97"/>
    <w:rsid w:val="00FE4C88"/>
    <w:rsid w:val="00FE4E7E"/>
    <w:rsid w:val="00FE4F33"/>
    <w:rsid w:val="00FE4F8D"/>
    <w:rsid w:val="00FE54C1"/>
    <w:rsid w:val="00FE5503"/>
    <w:rsid w:val="00FE58D0"/>
    <w:rsid w:val="00FE5A40"/>
    <w:rsid w:val="00FE5EF4"/>
    <w:rsid w:val="00FE5F32"/>
    <w:rsid w:val="00FE63DD"/>
    <w:rsid w:val="00FE6573"/>
    <w:rsid w:val="00FE67F8"/>
    <w:rsid w:val="00FE6892"/>
    <w:rsid w:val="00FE6987"/>
    <w:rsid w:val="00FE6A1B"/>
    <w:rsid w:val="00FE6DC5"/>
    <w:rsid w:val="00FE6E3A"/>
    <w:rsid w:val="00FE6F49"/>
    <w:rsid w:val="00FE7081"/>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7E2"/>
    <w:rsid w:val="00FF29F0"/>
    <w:rsid w:val="00FF2B3C"/>
    <w:rsid w:val="00FF2E05"/>
    <w:rsid w:val="00FF33D2"/>
    <w:rsid w:val="00FF3521"/>
    <w:rsid w:val="00FF3966"/>
    <w:rsid w:val="00FF396B"/>
    <w:rsid w:val="00FF399D"/>
    <w:rsid w:val="00FF3AA1"/>
    <w:rsid w:val="00FF434E"/>
    <w:rsid w:val="00FF4467"/>
    <w:rsid w:val="00FF472B"/>
    <w:rsid w:val="00FF4B97"/>
    <w:rsid w:val="00FF4D58"/>
    <w:rsid w:val="00FF4D76"/>
    <w:rsid w:val="00FF4F95"/>
    <w:rsid w:val="00FF51AF"/>
    <w:rsid w:val="00FF531B"/>
    <w:rsid w:val="00FF557A"/>
    <w:rsid w:val="00FF58A9"/>
    <w:rsid w:val="00FF58C3"/>
    <w:rsid w:val="00FF58C6"/>
    <w:rsid w:val="00FF5CB3"/>
    <w:rsid w:val="00FF5CD3"/>
    <w:rsid w:val="00FF5DF4"/>
    <w:rsid w:val="00FF5E97"/>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1D5C"/>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aliases w:val="ref"/>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0">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link w:val="proposalChar"/>
    <w:qFormat/>
    <w:rsid w:val="00C32463"/>
    <w:pPr>
      <w:numPr>
        <w:numId w:val="40"/>
      </w:numPr>
      <w:spacing w:beforeLines="50" w:before="120" w:afterLines="50"/>
    </w:pPr>
    <w:rPr>
      <w:rFonts w:eastAsia="宋体"/>
      <w:b/>
      <w:szCs w:val="20"/>
      <w:lang w:eastAsia="zh-CN"/>
    </w:rPr>
  </w:style>
  <w:style w:type="character" w:customStyle="1" w:styleId="proposalChar">
    <w:name w:val="proposal Char"/>
    <w:link w:val="proposal"/>
    <w:rsid w:val="00C32463"/>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06494">
      <w:bodyDiv w:val="1"/>
      <w:marLeft w:val="0"/>
      <w:marRight w:val="0"/>
      <w:marTop w:val="0"/>
      <w:marBottom w:val="0"/>
      <w:divBdr>
        <w:top w:val="none" w:sz="0" w:space="0" w:color="auto"/>
        <w:left w:val="none" w:sz="0" w:space="0" w:color="auto"/>
        <w:bottom w:val="none" w:sz="0" w:space="0" w:color="auto"/>
        <w:right w:val="none" w:sz="0" w:space="0" w:color="auto"/>
      </w:divBdr>
    </w:div>
    <w:div w:id="247931372">
      <w:bodyDiv w:val="1"/>
      <w:marLeft w:val="0"/>
      <w:marRight w:val="0"/>
      <w:marTop w:val="0"/>
      <w:marBottom w:val="0"/>
      <w:divBdr>
        <w:top w:val="none" w:sz="0" w:space="0" w:color="auto"/>
        <w:left w:val="none" w:sz="0" w:space="0" w:color="auto"/>
        <w:bottom w:val="none" w:sz="0" w:space="0" w:color="auto"/>
        <w:right w:val="none" w:sz="0" w:space="0" w:color="auto"/>
      </w:divBdr>
    </w:div>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1932841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00704214">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805974900">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8748177">
      <w:bodyDiv w:val="1"/>
      <w:marLeft w:val="0"/>
      <w:marRight w:val="0"/>
      <w:marTop w:val="0"/>
      <w:marBottom w:val="0"/>
      <w:divBdr>
        <w:top w:val="none" w:sz="0" w:space="0" w:color="auto"/>
        <w:left w:val="none" w:sz="0" w:space="0" w:color="auto"/>
        <w:bottom w:val="none" w:sz="0" w:space="0" w:color="auto"/>
        <w:right w:val="none" w:sz="0" w:space="0" w:color="auto"/>
      </w:divBdr>
      <w:divsChild>
        <w:div w:id="660622956">
          <w:marLeft w:val="86"/>
          <w:marRight w:val="0"/>
          <w:marTop w:val="0"/>
          <w:marBottom w:val="0"/>
          <w:divBdr>
            <w:top w:val="none" w:sz="0" w:space="0" w:color="auto"/>
            <w:left w:val="none" w:sz="0" w:space="0" w:color="auto"/>
            <w:bottom w:val="none" w:sz="0" w:space="0" w:color="auto"/>
            <w:right w:val="none" w:sz="0" w:space="0" w:color="auto"/>
          </w:divBdr>
        </w:div>
        <w:div w:id="2043937502">
          <w:marLeft w:val="86"/>
          <w:marRight w:val="0"/>
          <w:marTop w:val="0"/>
          <w:marBottom w:val="0"/>
          <w:divBdr>
            <w:top w:val="none" w:sz="0" w:space="0" w:color="auto"/>
            <w:left w:val="none" w:sz="0" w:space="0" w:color="auto"/>
            <w:bottom w:val="none" w:sz="0" w:space="0" w:color="auto"/>
            <w:right w:val="none" w:sz="0" w:space="0" w:color="auto"/>
          </w:divBdr>
        </w:div>
        <w:div w:id="1674606842">
          <w:marLeft w:val="86"/>
          <w:marRight w:val="0"/>
          <w:marTop w:val="0"/>
          <w:marBottom w:val="0"/>
          <w:divBdr>
            <w:top w:val="none" w:sz="0" w:space="0" w:color="auto"/>
            <w:left w:val="none" w:sz="0" w:space="0" w:color="auto"/>
            <w:bottom w:val="none" w:sz="0" w:space="0" w:color="auto"/>
            <w:right w:val="none" w:sz="0" w:space="0" w:color="auto"/>
          </w:divBdr>
        </w:div>
        <w:div w:id="1180780570">
          <w:marLeft w:val="86"/>
          <w:marRight w:val="0"/>
          <w:marTop w:val="0"/>
          <w:marBottom w:val="0"/>
          <w:divBdr>
            <w:top w:val="none" w:sz="0" w:space="0" w:color="auto"/>
            <w:left w:val="none" w:sz="0" w:space="0" w:color="auto"/>
            <w:bottom w:val="none" w:sz="0" w:space="0" w:color="auto"/>
            <w:right w:val="none" w:sz="0" w:space="0" w:color="auto"/>
          </w:divBdr>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37525788">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190216904">
      <w:bodyDiv w:val="1"/>
      <w:marLeft w:val="0"/>
      <w:marRight w:val="0"/>
      <w:marTop w:val="0"/>
      <w:marBottom w:val="0"/>
      <w:divBdr>
        <w:top w:val="none" w:sz="0" w:space="0" w:color="auto"/>
        <w:left w:val="none" w:sz="0" w:space="0" w:color="auto"/>
        <w:bottom w:val="none" w:sz="0" w:space="0" w:color="auto"/>
        <w:right w:val="none" w:sz="0" w:space="0" w:color="auto"/>
      </w:divBdr>
    </w:div>
    <w:div w:id="130654447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36429075">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47742373">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89414578">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12436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654CE7C-AAEF-493E-8CE9-0F8F64EC090D}">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89EB847-833D-4CA8-812B-068F4ED38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FD8BBC-A1C6-4D66-8B0F-DD9914329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4563</Words>
  <Characters>25011</Characters>
  <Application>Microsoft Office Word</Application>
  <DocSecurity>0</DocSecurity>
  <Lines>352</Lines>
  <Paragraphs>188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Xiaodong Yang(vivo)</cp:lastModifiedBy>
  <cp:revision>2</cp:revision>
  <cp:lastPrinted>2011-08-03T09:36:00Z</cp:lastPrinted>
  <dcterms:created xsi:type="dcterms:W3CDTF">2025-10-01T15:12:00Z</dcterms:created>
  <dcterms:modified xsi:type="dcterms:W3CDTF">2025-10-01T15:12:00Z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